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B22" w:rsidRPr="00F14D60" w:rsidRDefault="00570B22" w:rsidP="00F14D60">
      <w:pPr>
        <w:pStyle w:val="Nagwek1"/>
        <w:rPr>
          <w:rFonts w:ascii="Times New Roman" w:hAnsi="Times New Roman" w:cs="Times New Roman"/>
          <w:b/>
          <w:color w:val="auto"/>
          <w:sz w:val="28"/>
        </w:rPr>
      </w:pPr>
      <w:r w:rsidRPr="00F14D60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F14D60">
        <w:rPr>
          <w:rFonts w:ascii="Times New Roman" w:hAnsi="Times New Roman" w:cs="Times New Roman"/>
          <w:b/>
          <w:color w:val="auto"/>
          <w:sz w:val="24"/>
        </w:rPr>
        <w:t xml:space="preserve">Klauzula informacyjna RODO </w:t>
      </w:r>
    </w:p>
    <w:p w:rsidR="00570B22" w:rsidRDefault="00570B22" w:rsidP="00570B22">
      <w:pPr>
        <w:pStyle w:val="Default"/>
        <w:rPr>
          <w:sz w:val="23"/>
          <w:szCs w:val="23"/>
        </w:rPr>
      </w:pPr>
    </w:p>
    <w:p w:rsidR="00DB691B" w:rsidRPr="00DB691B" w:rsidRDefault="00570B22" w:rsidP="00DB691B">
      <w:pPr>
        <w:pStyle w:val="Default"/>
        <w:jc w:val="both"/>
        <w:rPr>
          <w:szCs w:val="23"/>
        </w:rPr>
      </w:pPr>
      <w:proofErr w:type="gramStart"/>
      <w:r w:rsidRPr="00A5615B">
        <w:rPr>
          <w:szCs w:val="23"/>
        </w:rPr>
        <w:t>w</w:t>
      </w:r>
      <w:proofErr w:type="gramEnd"/>
      <w:r w:rsidRPr="00A5615B">
        <w:rPr>
          <w:szCs w:val="23"/>
        </w:rPr>
        <w:t xml:space="preserve"> zakresie danych osobowych przetwarzanych w związku z rekrutacją i udział</w:t>
      </w:r>
      <w:r w:rsidR="0062404D">
        <w:rPr>
          <w:szCs w:val="23"/>
        </w:rPr>
        <w:t xml:space="preserve">em </w:t>
      </w:r>
      <w:r w:rsidR="0062404D">
        <w:rPr>
          <w:szCs w:val="23"/>
        </w:rPr>
        <w:br/>
        <w:t>w s</w:t>
      </w:r>
      <w:r w:rsidRPr="00A5615B">
        <w:rPr>
          <w:szCs w:val="23"/>
        </w:rPr>
        <w:t>zkoleniach, konferencjach i spotkaniach informacyj</w:t>
      </w:r>
      <w:r w:rsidR="0062404D">
        <w:rPr>
          <w:szCs w:val="23"/>
        </w:rPr>
        <w:t xml:space="preserve">no-promocyjnych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projektu </w:t>
      </w:r>
      <w:r w:rsidRPr="00DB691B">
        <w:rPr>
          <w:szCs w:val="23"/>
        </w:rPr>
        <w:t>wspó</w:t>
      </w:r>
      <w:r w:rsidRPr="00DB691B">
        <w:rPr>
          <w:color w:val="auto"/>
        </w:rPr>
        <w:t>łfinansowanego przez Unię Europejską ze środków</w:t>
      </w:r>
      <w:r w:rsidRPr="00DB691B">
        <w:rPr>
          <w:i/>
          <w:color w:val="auto"/>
        </w:rPr>
        <w:t xml:space="preserve"> </w:t>
      </w:r>
      <w:r w:rsidR="00DB691B" w:rsidRPr="00DB691B">
        <w:rPr>
          <w:rStyle w:val="Uwydatnienie"/>
          <w:i w:val="0"/>
          <w:color w:val="auto"/>
        </w:rPr>
        <w:t>Europejskiego Funduszu Rozwoju Regionalnego z Programu Pomoc Techniczna dla Funduszy Europejskich 2021-2027 w ramach projektu „Punkty Informacyjne Funduszy Europejskich”</w:t>
      </w:r>
      <w:r w:rsidR="00DB691B" w:rsidRPr="00DB691B">
        <w:rPr>
          <w:color w:val="auto"/>
        </w:rPr>
        <w:t xml:space="preserve">. Numer umowy DKP/DBG-II/PTFE/14/23 z dnia 27.06.2023 </w:t>
      </w:r>
      <w:proofErr w:type="gramStart"/>
      <w:r w:rsidR="00DB691B" w:rsidRPr="00DB691B">
        <w:rPr>
          <w:color w:val="auto"/>
        </w:rPr>
        <w:t>r</w:t>
      </w:r>
      <w:proofErr w:type="gramEnd"/>
      <w:r w:rsidR="00DB691B" w:rsidRPr="00DB691B">
        <w:rPr>
          <w:color w:val="auto"/>
        </w:rPr>
        <w:t>.</w:t>
      </w:r>
    </w:p>
    <w:p w:rsidR="00DB691B" w:rsidRPr="00A5615B" w:rsidRDefault="00DB691B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Dane osobowe przetwarzane będą w związku z utrwalaniem Państwa wizerunku do celów promocyjnych, rekrutacją i udziałem w szkoleniach, konferencjach, spotkaniach informacyjno-promocyjnych, webinarach realizowanych w ramach projektu „Punkty Informacyjne Funduszy Europejskich” - należą do zbioru danych pn. „Klienci Sieci Punktów Informacyjnych funduszy europejskich”, dalej „zbiór danych osobowych”. </w:t>
      </w:r>
    </w:p>
    <w:p w:rsidR="00F14D60" w:rsidRPr="00A5615B" w:rsidRDefault="00F14D60" w:rsidP="00F14D60">
      <w:pPr>
        <w:pStyle w:val="Default"/>
        <w:spacing w:after="17"/>
        <w:jc w:val="both"/>
        <w:rPr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Administratorem danych osobowych przetwarzanych w ramach zbioru danych jest Marszałek Województwa Podkarpackiego z siedzibą w 35-010 Rzeszów, al. Łukasza Ciepliń</w:t>
      </w:r>
      <w:r w:rsidR="0062404D">
        <w:rPr>
          <w:szCs w:val="23"/>
        </w:rPr>
        <w:t>skiego 4</w:t>
      </w:r>
      <w:r w:rsidRPr="00A5615B">
        <w:rPr>
          <w:szCs w:val="23"/>
        </w:rPr>
        <w:t xml:space="preserve">, dalej „Administrator”.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Osobą wyznaczoną do kontraktu w związku z prz</w:t>
      </w:r>
      <w:r w:rsidR="0062404D">
        <w:rPr>
          <w:szCs w:val="23"/>
        </w:rPr>
        <w:t xml:space="preserve">etwarzaniem danych osobowych,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zbioru danych osobowych: </w:t>
      </w:r>
    </w:p>
    <w:p w:rsidR="00570B22" w:rsidRPr="00A5615B" w:rsidRDefault="00570B22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Inspektor Ochrony Danych Osobowych </w:t>
      </w:r>
    </w:p>
    <w:p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:rsidR="00F14D60" w:rsidRPr="00A5615B" w:rsidRDefault="00DF398B" w:rsidP="00F14D60">
      <w:pPr>
        <w:pStyle w:val="Default"/>
        <w:ind w:left="709"/>
        <w:jc w:val="both"/>
        <w:rPr>
          <w:szCs w:val="23"/>
        </w:rPr>
      </w:pPr>
      <w:r>
        <w:rPr>
          <w:szCs w:val="23"/>
        </w:rPr>
        <w:t>Małgorzata Krysińska-</w:t>
      </w:r>
      <w:r w:rsidR="00570B22" w:rsidRPr="00A5615B">
        <w:rPr>
          <w:szCs w:val="23"/>
        </w:rPr>
        <w:t xml:space="preserve">Żmuda 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proofErr w:type="gramStart"/>
      <w:r w:rsidRPr="00A5615B">
        <w:rPr>
          <w:szCs w:val="23"/>
        </w:rPr>
        <w:t>punkt</w:t>
      </w:r>
      <w:proofErr w:type="gramEnd"/>
      <w:r w:rsidRPr="00A5615B">
        <w:rPr>
          <w:szCs w:val="23"/>
        </w:rPr>
        <w:t xml:space="preserve"> kontaktowy: 35-010 Rzeszów, al. Łukasza Cieplińskiego 4 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proofErr w:type="gramStart"/>
      <w:r w:rsidRPr="00A5615B">
        <w:rPr>
          <w:szCs w:val="23"/>
        </w:rPr>
        <w:t>tel</w:t>
      </w:r>
      <w:proofErr w:type="gramEnd"/>
      <w:r w:rsidRPr="00A5615B">
        <w:rPr>
          <w:szCs w:val="23"/>
        </w:rPr>
        <w:t>.: 17 747 67 09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proofErr w:type="gramStart"/>
      <w:r w:rsidRPr="00A5615B">
        <w:rPr>
          <w:szCs w:val="23"/>
        </w:rPr>
        <w:t>adres</w:t>
      </w:r>
      <w:proofErr w:type="gramEnd"/>
      <w:r w:rsidRPr="00A5615B">
        <w:rPr>
          <w:szCs w:val="23"/>
        </w:rPr>
        <w:t xml:space="preserve"> e-mail: </w:t>
      </w:r>
      <w:hyperlink r:id="rId5" w:history="1">
        <w:r w:rsidR="00F14D60" w:rsidRPr="00A5615B">
          <w:rPr>
            <w:rStyle w:val="Hipercze"/>
            <w:szCs w:val="23"/>
          </w:rPr>
          <w:t>iod@podkarpackie.pl</w:t>
        </w:r>
      </w:hyperlink>
      <w:r w:rsidRPr="00A5615B">
        <w:rPr>
          <w:szCs w:val="23"/>
        </w:rPr>
        <w:t xml:space="preserve"> </w:t>
      </w:r>
    </w:p>
    <w:p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Do Inspektora Ochrony Danych należy kierować wyłącznie sprawy dotyczące przetwarzania danych osobowych przez Administratora,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</w:t>
      </w:r>
      <w:proofErr w:type="gramStart"/>
      <w:r w:rsidRPr="00A5615B">
        <w:rPr>
          <w:szCs w:val="23"/>
        </w:rPr>
        <w:t>dalej</w:t>
      </w:r>
      <w:proofErr w:type="gramEnd"/>
      <w:r w:rsidRPr="00A5615B">
        <w:rPr>
          <w:szCs w:val="23"/>
        </w:rPr>
        <w:t xml:space="preserve"> „RODO”. </w:t>
      </w:r>
    </w:p>
    <w:p w:rsidR="00F14D60" w:rsidRPr="00A5615B" w:rsidRDefault="00F14D60" w:rsidP="00F14D60">
      <w:pPr>
        <w:pStyle w:val="Default"/>
        <w:jc w:val="both"/>
        <w:rPr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Celem przetwarzania danych osobowych w ramach zbioru danych osobowych jest: rekrutacja uczestników szkoleń, konferencji, spotkań informacyjno-promocyjnych, webinarów realizowanych w ramach projektu „Punkty Info</w:t>
      </w:r>
      <w:r w:rsidR="00351BC8" w:rsidRPr="00A5615B">
        <w:rPr>
          <w:szCs w:val="23"/>
        </w:rPr>
        <w:t>rmacyjne Funduszy Europejskich”.</w:t>
      </w:r>
    </w:p>
    <w:p w:rsidR="0062404D" w:rsidRPr="0062404D" w:rsidRDefault="00570B22" w:rsidP="0062404D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Podstawą prawną przetwarzania danych osobowych w ramach zbioru danych osobowych jest: art. 6 ust. 1 lit. a RODO (zgoda na przetwarzanie danych osobowych); art. 6 ust. 1 lit. c (w związku z realizacją obowiązku prawnego ciążącego </w:t>
      </w:r>
      <w:r w:rsidR="0062404D">
        <w:rPr>
          <w:szCs w:val="23"/>
        </w:rPr>
        <w:br/>
      </w:r>
      <w:r w:rsidRPr="00A5615B">
        <w:rPr>
          <w:szCs w:val="23"/>
        </w:rPr>
        <w:t>na administratorze) i e (wykonywaniem przez administratora zadań</w:t>
      </w:r>
      <w:r w:rsidR="0062404D">
        <w:rPr>
          <w:szCs w:val="23"/>
        </w:rPr>
        <w:t xml:space="preserve">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interesie publicznym lub sprawowania władzy publicznej powierzonej administratorowi) oraz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="0062404D">
        <w:rPr>
          <w:szCs w:val="23"/>
        </w:rPr>
        <w:br/>
      </w:r>
      <w:r w:rsidRPr="00A5615B">
        <w:rPr>
          <w:szCs w:val="23"/>
        </w:rPr>
        <w:t>i</w:t>
      </w:r>
      <w:r w:rsidR="0062404D">
        <w:rPr>
          <w:szCs w:val="23"/>
        </w:rPr>
        <w:t xml:space="preserve"> </w:t>
      </w:r>
      <w:r w:rsidRPr="00A5615B">
        <w:rPr>
          <w:szCs w:val="23"/>
        </w:rPr>
        <w:t xml:space="preserve">interesów osoby, której dane dotyczą) RODO, </w:t>
      </w:r>
      <w:proofErr w:type="gramStart"/>
      <w:r w:rsidRPr="00A5615B">
        <w:rPr>
          <w:szCs w:val="23"/>
        </w:rPr>
        <w:t>w</w:t>
      </w:r>
      <w:proofErr w:type="gramEnd"/>
      <w:r w:rsidRPr="00A5615B">
        <w:rPr>
          <w:szCs w:val="23"/>
        </w:rPr>
        <w:t xml:space="preserve"> zwią</w:t>
      </w:r>
      <w:r w:rsidR="0062404D">
        <w:rPr>
          <w:szCs w:val="23"/>
        </w:rPr>
        <w:t xml:space="preserve">zku z </w:t>
      </w:r>
      <w:r w:rsidRPr="00A5615B">
        <w:rPr>
          <w:szCs w:val="23"/>
        </w:rPr>
        <w:t xml:space="preserve">realizacją zadań wynikających z: </w:t>
      </w:r>
    </w:p>
    <w:p w:rsidR="0062404D" w:rsidRPr="0062404D" w:rsidRDefault="0062404D" w:rsidP="00E86B66">
      <w:pPr>
        <w:pStyle w:val="Default"/>
        <w:numPr>
          <w:ilvl w:val="0"/>
          <w:numId w:val="8"/>
        </w:numPr>
        <w:spacing w:after="27"/>
        <w:ind w:left="1134"/>
        <w:jc w:val="both"/>
        <w:rPr>
          <w:szCs w:val="23"/>
        </w:rPr>
      </w:pPr>
      <w:r>
        <w:lastRenderedPageBreak/>
        <w:t>R</w:t>
      </w:r>
      <w:r w:rsidR="0060190E">
        <w:t xml:space="preserve">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>
        <w:br/>
      </w:r>
      <w:r w:rsidR="0060190E">
        <w:t xml:space="preserve">i Europejskiego Funduszu Morskiego, Rybackiego i Akwakultury, a także przepisy finansowe na potrzeby tych funduszy oraz na potrzeby Funduszu Azylu, Migracji </w:t>
      </w:r>
      <w:r>
        <w:br/>
      </w:r>
      <w:r w:rsidR="0060190E">
        <w:t>i Integracji, Funduszu Bezpieczeństwa Wewnętrznego i Instrumentu Wsparcia Finansowego na rzecz Zarządzania Granicami i Polityki Wizowej (</w:t>
      </w:r>
      <w:r>
        <w:t xml:space="preserve">Dz. Urz. UE L 231 z 30.06.2021 </w:t>
      </w:r>
      <w:proofErr w:type="gramStart"/>
      <w:r w:rsidR="00C932AB">
        <w:t>r</w:t>
      </w:r>
      <w:proofErr w:type="gramEnd"/>
      <w:r w:rsidR="00C932AB">
        <w:t xml:space="preserve">. str. 159 </w:t>
      </w:r>
      <w:bookmarkStart w:id="0" w:name="_GoBack"/>
      <w:bookmarkEnd w:id="0"/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.);</w:t>
      </w:r>
    </w:p>
    <w:p w:rsidR="00E86B66" w:rsidRDefault="00892371" w:rsidP="00892371">
      <w:pPr>
        <w:pStyle w:val="Default"/>
        <w:numPr>
          <w:ilvl w:val="0"/>
          <w:numId w:val="8"/>
        </w:numPr>
        <w:spacing w:after="27"/>
        <w:ind w:left="1134"/>
        <w:jc w:val="both"/>
        <w:rPr>
          <w:color w:val="auto"/>
          <w:szCs w:val="23"/>
        </w:rPr>
      </w:pPr>
      <w:r w:rsidRPr="00892371">
        <w:rPr>
          <w:color w:val="auto"/>
          <w:szCs w:val="23"/>
        </w:rPr>
        <w:t xml:space="preserve">Ustawy z dnia 28 kwietnia 2022 r. o zasadach realizacji </w:t>
      </w:r>
      <w:r w:rsidRPr="00892371">
        <w:rPr>
          <w:color w:val="auto"/>
        </w:rPr>
        <w:t xml:space="preserve">zadań finansowanych </w:t>
      </w:r>
      <w:r>
        <w:rPr>
          <w:color w:val="auto"/>
        </w:rPr>
        <w:br/>
      </w:r>
      <w:r w:rsidRPr="00892371">
        <w:rPr>
          <w:color w:val="auto"/>
        </w:rPr>
        <w:t>ze środków europejskich w perspektywie finansowej 2021–2027</w:t>
      </w:r>
      <w:r w:rsidRPr="00892371">
        <w:rPr>
          <w:color w:val="auto"/>
          <w:szCs w:val="23"/>
        </w:rPr>
        <w:t xml:space="preserve"> (Dz. U. 2022</w:t>
      </w:r>
      <w:r>
        <w:rPr>
          <w:color w:val="auto"/>
          <w:szCs w:val="23"/>
        </w:rPr>
        <w:t xml:space="preserve"> </w:t>
      </w:r>
      <w:r>
        <w:rPr>
          <w:color w:val="auto"/>
          <w:szCs w:val="23"/>
        </w:rPr>
        <w:br/>
      </w:r>
      <w:proofErr w:type="gramStart"/>
      <w:r w:rsidRPr="00892371">
        <w:rPr>
          <w:color w:val="auto"/>
          <w:szCs w:val="23"/>
        </w:rPr>
        <w:t>poz</w:t>
      </w:r>
      <w:proofErr w:type="gramEnd"/>
      <w:r w:rsidRPr="00892371">
        <w:rPr>
          <w:color w:val="auto"/>
          <w:szCs w:val="23"/>
        </w:rPr>
        <w:t xml:space="preserve">. 1079), dalej „ustawa wdrożeniowa”. </w:t>
      </w:r>
    </w:p>
    <w:p w:rsidR="00892371" w:rsidRPr="00892371" w:rsidRDefault="00892371" w:rsidP="00892371">
      <w:pPr>
        <w:pStyle w:val="Default"/>
        <w:spacing w:after="27"/>
        <w:ind w:left="1134"/>
        <w:jc w:val="both"/>
        <w:rPr>
          <w:color w:val="auto"/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Dane osobowe przetwarzane w zbiorze danych osobowych - mogą zostać udostępnione, m.in. podmiotom dokonującym oceny, ekspertyzy, jak również podmiotom zaangażowanym, w szczególności w: proces audytu, ewaluacji i kontroli w zwią</w:t>
      </w:r>
      <w:r w:rsidR="0062404D">
        <w:rPr>
          <w:szCs w:val="23"/>
        </w:rPr>
        <w:t xml:space="preserve">zku </w:t>
      </w:r>
      <w:r w:rsidR="0062404D">
        <w:rPr>
          <w:szCs w:val="23"/>
        </w:rPr>
        <w:br/>
        <w:t xml:space="preserve">z </w:t>
      </w:r>
      <w:r w:rsidRPr="00A5615B">
        <w:rPr>
          <w:szCs w:val="23"/>
        </w:rPr>
        <w:t xml:space="preserve">realizacją zadań wynikających m.in. z: rozporządzenia ogólnego i ustawy wdrożeniowej oraz umowy dotacji.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 przetwarzane w zbiorze danych osobowych nie będą przekazywane do państwa trzeciego ani do organizacji międzynarodowych.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osobowe, przetwarzane w zbiorze danych osobowych,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</w:t>
      </w:r>
      <w:r w:rsidR="0062404D">
        <w:rPr>
          <w:szCs w:val="23"/>
        </w:rPr>
        <w:t xml:space="preserve">narodowym zasobie archiwalnym i </w:t>
      </w:r>
      <w:r w:rsidRPr="00A5615B">
        <w:rPr>
          <w:szCs w:val="23"/>
        </w:rPr>
        <w:t xml:space="preserve">archiwach (Dz.U.2018.217, </w:t>
      </w:r>
      <w:proofErr w:type="gramStart"/>
      <w:r w:rsidRPr="00A5615B">
        <w:rPr>
          <w:szCs w:val="23"/>
        </w:rPr>
        <w:t>ze</w:t>
      </w:r>
      <w:proofErr w:type="gramEnd"/>
      <w:r w:rsidRPr="00A5615B">
        <w:rPr>
          <w:szCs w:val="23"/>
        </w:rPr>
        <w:t xml:space="preserve"> zm.) - o ile przetwarzanie powierzonych do przetwarzania danych osobowych jest niezbędne do spełnienia obowiązku wynikającego z tego przepisu prawa.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Osobie, której dane osobowe są przetwarzane w ramach zbioru, przysługuje: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prawo</w:t>
      </w:r>
      <w:proofErr w:type="gramEnd"/>
      <w:r w:rsidRPr="00A5615B">
        <w:rPr>
          <w:szCs w:val="23"/>
        </w:rPr>
        <w:t xml:space="preserve"> żądania dostępu do danych osobowych oraz otrzymania ich kopii;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prawo</w:t>
      </w:r>
      <w:proofErr w:type="gramEnd"/>
      <w:r w:rsidRPr="00A5615B">
        <w:rPr>
          <w:szCs w:val="23"/>
        </w:rPr>
        <w:t xml:space="preserve"> do sprostowania (poprawiania) swoich danych;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prawo</w:t>
      </w:r>
      <w:proofErr w:type="gramEnd"/>
      <w:r w:rsidRPr="00A5615B">
        <w:rPr>
          <w:szCs w:val="23"/>
        </w:rPr>
        <w:t xml:space="preserve"> do ograniczenia przetwarzania danych;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prawo</w:t>
      </w:r>
      <w:proofErr w:type="gramEnd"/>
      <w:r w:rsidRPr="00A5615B">
        <w:rPr>
          <w:szCs w:val="23"/>
        </w:rPr>
        <w:t xml:space="preserve"> do wniesieni</w:t>
      </w:r>
      <w:r w:rsidR="00F14D60" w:rsidRPr="00A5615B">
        <w:rPr>
          <w:szCs w:val="23"/>
        </w:rPr>
        <w:t>a skargi do Organu nadzorczego:</w:t>
      </w:r>
    </w:p>
    <w:p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Prezes Urzędu Ochrony Danych Osobowych </w:t>
      </w:r>
    </w:p>
    <w:p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z</w:t>
      </w:r>
      <w:proofErr w:type="gramEnd"/>
      <w:r w:rsidRPr="00A5615B">
        <w:rPr>
          <w:szCs w:val="23"/>
        </w:rPr>
        <w:t xml:space="preserve"> siedzibą: 00-193 Warszawa, ul. Stawki 2 </w:t>
      </w:r>
    </w:p>
    <w:p w:rsidR="00351BC8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(szczegółowe informacje w zakresie komunikacji z Organem nadzoru dostępne są na stronie internetowej Urzę</w:t>
      </w:r>
      <w:r w:rsidR="00351BC8" w:rsidRPr="00A5615B">
        <w:rPr>
          <w:szCs w:val="23"/>
        </w:rPr>
        <w:t>du Ochrony Danych Osobowych:</w:t>
      </w:r>
    </w:p>
    <w:p w:rsidR="00F14D60" w:rsidRPr="00A5615B" w:rsidRDefault="00C932AB" w:rsidP="00F14D60">
      <w:pPr>
        <w:pStyle w:val="Default"/>
        <w:spacing w:after="27"/>
        <w:ind w:left="1276"/>
        <w:jc w:val="both"/>
        <w:rPr>
          <w:szCs w:val="23"/>
        </w:rPr>
      </w:pPr>
      <w:hyperlink r:id="rId6" w:history="1">
        <w:r w:rsidR="00F14D60" w:rsidRPr="00A5615B">
          <w:rPr>
            <w:rStyle w:val="Hipercze"/>
            <w:szCs w:val="23"/>
          </w:rPr>
          <w:t>https://uodo.gov.pl/pl/p/kontakt</w:t>
        </w:r>
      </w:hyperlink>
      <w:r w:rsidR="00570B22" w:rsidRPr="00A5615B">
        <w:rPr>
          <w:szCs w:val="23"/>
        </w:rPr>
        <w:t xml:space="preserve">). </w:t>
      </w:r>
    </w:p>
    <w:p w:rsidR="00F14D60" w:rsidRPr="00A5615B" w:rsidRDefault="00F14D60" w:rsidP="00F14D60">
      <w:pPr>
        <w:pStyle w:val="Default"/>
        <w:spacing w:after="27"/>
        <w:ind w:left="1276"/>
        <w:jc w:val="both"/>
        <w:rPr>
          <w:szCs w:val="23"/>
        </w:rPr>
      </w:pPr>
    </w:p>
    <w:p w:rsidR="00570B22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Na podstawie art. 17 ust. 3 lit. b i d RODO, </w:t>
      </w:r>
      <w:proofErr w:type="gramStart"/>
      <w:r w:rsidRPr="00A5615B">
        <w:rPr>
          <w:szCs w:val="23"/>
        </w:rPr>
        <w:t>zgodnie z którym</w:t>
      </w:r>
      <w:proofErr w:type="gramEnd"/>
      <w:r w:rsidRPr="00A5615B">
        <w:rPr>
          <w:szCs w:val="23"/>
        </w:rPr>
        <w:t xml:space="preserve"> nie jest możliwe usunięcie danych osobowych niezbędnych, w szczególności do: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proofErr w:type="gramStart"/>
      <w:r w:rsidRPr="00A5615B">
        <w:rPr>
          <w:szCs w:val="23"/>
        </w:rPr>
        <w:t>wywiązania</w:t>
      </w:r>
      <w:proofErr w:type="gramEnd"/>
      <w:r w:rsidRPr="00A5615B">
        <w:rPr>
          <w:szCs w:val="23"/>
        </w:rPr>
        <w:t xml:space="preserve"> się z prawnego obowiązku wymagającego przetwarzania na mocy prawa Unii lub prawa państwa członkowskiego; </w:t>
      </w:r>
    </w:p>
    <w:p w:rsidR="00570B22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celów archiwalnych w interesie publicznym: - jak również mają</w:t>
      </w:r>
      <w:r w:rsidR="0062404D">
        <w:rPr>
          <w:szCs w:val="23"/>
        </w:rPr>
        <w:t xml:space="preserve">c na uwadze cel </w:t>
      </w:r>
      <w:r w:rsidR="0062404D">
        <w:rPr>
          <w:szCs w:val="23"/>
        </w:rPr>
        <w:br/>
        <w:t xml:space="preserve">i </w:t>
      </w:r>
      <w:r w:rsidRPr="00A5615B">
        <w:rPr>
          <w:szCs w:val="23"/>
        </w:rPr>
        <w:t xml:space="preserve">podstawę prawną przetwarzania danych w ramach projektu, </w:t>
      </w:r>
      <w:proofErr w:type="gramStart"/>
      <w:r w:rsidRPr="00A5615B">
        <w:rPr>
          <w:szCs w:val="23"/>
        </w:rPr>
        <w:t>osobie której</w:t>
      </w:r>
      <w:proofErr w:type="gramEnd"/>
      <w:r w:rsidRPr="00A5615B">
        <w:rPr>
          <w:szCs w:val="23"/>
        </w:rPr>
        <w:t xml:space="preserve"> dane są przetwarzane nie przysługuje prawo do usunięcia albo przenoszenia tych danych. </w:t>
      </w:r>
    </w:p>
    <w:p w:rsidR="00F14D60" w:rsidRPr="00A5615B" w:rsidRDefault="00570B22" w:rsidP="00A5615B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lastRenderedPageBreak/>
        <w:t>Osoba, której dane osobowe są przetwarzane w ramach zbioru ma prawo skorzystać</w:t>
      </w:r>
      <w:r w:rsidR="00351BC8" w:rsidRPr="00A5615B">
        <w:rPr>
          <w:szCs w:val="23"/>
        </w:rPr>
        <w:t xml:space="preserve"> z </w:t>
      </w:r>
      <w:r w:rsidRPr="00A5615B">
        <w:rPr>
          <w:szCs w:val="23"/>
        </w:rPr>
        <w:t xml:space="preserve">przysługujących jej uprawnień, o których mowa w RODO - w dowolnym momencie, bez wpływu na zgodność z prawem przetwarzania.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Podanie danych jest dobrowolne, ale konieczne do realizacji celu, o któ</w:t>
      </w:r>
      <w:r w:rsidR="00A5615B">
        <w:rPr>
          <w:szCs w:val="23"/>
        </w:rPr>
        <w:t>rym mowa w </w:t>
      </w:r>
      <w:r w:rsidRPr="00A5615B">
        <w:rPr>
          <w:szCs w:val="23"/>
        </w:rPr>
        <w:t>ust. 4. Ich odmowa jest równoznaczna z brakiem możliwości podjęcia stosownych działań w związku z rekrutacją oraz udziałem w szkoleniac</w:t>
      </w:r>
      <w:r w:rsidR="00351BC8" w:rsidRPr="00A5615B">
        <w:rPr>
          <w:szCs w:val="23"/>
        </w:rPr>
        <w:t>h, spotkaniach informacyjnych i </w:t>
      </w:r>
      <w:r w:rsidRPr="00A5615B">
        <w:rPr>
          <w:szCs w:val="23"/>
        </w:rPr>
        <w:t xml:space="preserve">konferencjach organizowanych w ramach projektu Punkty Informacyjne Funduszy Europejskich”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W oparciu o dane osobowe przetwarzane w ramach zbioru nie będą podejmowane wobec osób, których dane dotyczą zautomatyzowane decyzje, w tym decyzje będące wynikiem profilowania. </w:t>
      </w:r>
    </w:p>
    <w:p w:rsidR="00570B22" w:rsidRPr="00A5615B" w:rsidRDefault="00570B22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Administrator informuje również, że: </w:t>
      </w:r>
    </w:p>
    <w:p w:rsidR="00F14D60" w:rsidRPr="00A5615B" w:rsidRDefault="00F14D60" w:rsidP="00F14D60">
      <w:pPr>
        <w:jc w:val="both"/>
        <w:rPr>
          <w:rFonts w:ascii="Times New Roman" w:hAnsi="Times New Roman" w:cs="Times New Roman"/>
          <w:sz w:val="24"/>
          <w:szCs w:val="23"/>
        </w:rPr>
      </w:pPr>
    </w:p>
    <w:p w:rsidR="00B65997" w:rsidRPr="00A5615B" w:rsidRDefault="00570B22" w:rsidP="00F14D60">
      <w:pPr>
        <w:jc w:val="both"/>
        <w:rPr>
          <w:rFonts w:ascii="Times New Roman" w:hAnsi="Times New Roman" w:cs="Times New Roman"/>
          <w:sz w:val="24"/>
        </w:rPr>
      </w:pPr>
      <w:r w:rsidRPr="00A5615B">
        <w:rPr>
          <w:rFonts w:ascii="Times New Roman" w:hAnsi="Times New Roman" w:cs="Times New Roman"/>
          <w:sz w:val="24"/>
          <w:szCs w:val="23"/>
        </w:rPr>
        <w:t>Uwzględniając stan wiedzy technicznej, koszt wdrażania oraz charakter, zakres, kontekst i cele przetwarzania oraz ryzyka naruszenia praw lub wolności osób fizycznych o różnym prawdopodobieństwie wystąpienia i wadze wynikające z przetwarzania, Administrator - zarówno przy określaniu sposobów przetwarzania, jak i w czasie samego przetwarzania - wdraża odpowiednie środki techniczne i organizacyjne, w szczególności w celu skutecznej realizacji zasad ochrony danych oraz w celu nadania przetwarzaniu niezbędnych zabezpieczeń, tak by spełnić wymogi RODO oraz chronić prawa osób, których dane dotyczą.</w:t>
      </w:r>
    </w:p>
    <w:sectPr w:rsidR="00B65997" w:rsidRPr="00A5615B" w:rsidSect="00A5615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5E894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53684"/>
    <w:multiLevelType w:val="hybridMultilevel"/>
    <w:tmpl w:val="5202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CEE"/>
    <w:multiLevelType w:val="hybridMultilevel"/>
    <w:tmpl w:val="6DE6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006"/>
    <w:multiLevelType w:val="hybridMultilevel"/>
    <w:tmpl w:val="F78A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35B6"/>
    <w:multiLevelType w:val="hybridMultilevel"/>
    <w:tmpl w:val="9B34A1B0"/>
    <w:lvl w:ilvl="0" w:tplc="C340E99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243B"/>
    <w:multiLevelType w:val="multilevel"/>
    <w:tmpl w:val="3D5437D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A964DF"/>
    <w:multiLevelType w:val="hybridMultilevel"/>
    <w:tmpl w:val="F6606B7E"/>
    <w:lvl w:ilvl="0" w:tplc="9498F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E1E91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00FAC"/>
    <w:multiLevelType w:val="hybridMultilevel"/>
    <w:tmpl w:val="DFC05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53EB"/>
    <w:multiLevelType w:val="hybridMultilevel"/>
    <w:tmpl w:val="0C6621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0F67"/>
    <w:multiLevelType w:val="hybridMultilevel"/>
    <w:tmpl w:val="360A66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6E72"/>
    <w:multiLevelType w:val="hybridMultilevel"/>
    <w:tmpl w:val="D706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22"/>
    <w:rsid w:val="00351BC8"/>
    <w:rsid w:val="00570B22"/>
    <w:rsid w:val="0060190E"/>
    <w:rsid w:val="0062404D"/>
    <w:rsid w:val="00892371"/>
    <w:rsid w:val="00A5615B"/>
    <w:rsid w:val="00B41357"/>
    <w:rsid w:val="00B65997"/>
    <w:rsid w:val="00C932AB"/>
    <w:rsid w:val="00D11EDE"/>
    <w:rsid w:val="00DA0C47"/>
    <w:rsid w:val="00DB691B"/>
    <w:rsid w:val="00DF398B"/>
    <w:rsid w:val="00E86B66"/>
    <w:rsid w:val="00F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75A6C-4407-40F9-8211-02775CE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Listanumerowana"/>
    <w:next w:val="Normalny"/>
    <w:link w:val="Nagwek2Znak"/>
    <w:uiPriority w:val="9"/>
    <w:unhideWhenUsed/>
    <w:qFormat/>
    <w:rsid w:val="00B41357"/>
    <w:pPr>
      <w:keepNext/>
      <w:keepLines/>
      <w:numPr>
        <w:numId w:val="3"/>
      </w:numPr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1357"/>
    <w:rPr>
      <w:rFonts w:ascii="Arial" w:eastAsiaTheme="majorEastAsia" w:hAnsi="Arial" w:cstheme="majorBidi"/>
      <w:b/>
      <w:szCs w:val="26"/>
    </w:rPr>
  </w:style>
  <w:style w:type="paragraph" w:styleId="Listanumerowana">
    <w:name w:val="List Number"/>
    <w:basedOn w:val="Normalny"/>
    <w:uiPriority w:val="99"/>
    <w:semiHidden/>
    <w:unhideWhenUsed/>
    <w:rsid w:val="00B41357"/>
    <w:pPr>
      <w:numPr>
        <w:numId w:val="1"/>
      </w:numPr>
      <w:contextualSpacing/>
    </w:pPr>
  </w:style>
  <w:style w:type="paragraph" w:customStyle="1" w:styleId="Default">
    <w:name w:val="Default"/>
    <w:rsid w:val="00570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4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14D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9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uiPriority w:val="20"/>
    <w:qFormat/>
    <w:rsid w:val="00DB6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p/kontakt" TargetMode="Externa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Kornaś Sebastian</dc:creator>
  <cp:keywords/>
  <dc:description/>
  <cp:lastModifiedBy>Hulbój Wioletta</cp:lastModifiedBy>
  <cp:revision>9</cp:revision>
  <dcterms:created xsi:type="dcterms:W3CDTF">2023-04-12T08:56:00Z</dcterms:created>
  <dcterms:modified xsi:type="dcterms:W3CDTF">2024-06-28T09:35:00Z</dcterms:modified>
</cp:coreProperties>
</file>