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2B4EA7" w:rsidRPr="005138A7" w:rsidRDefault="002B4EA7" w:rsidP="002B4EA7">
      <w:pPr>
        <w:contextualSpacing/>
        <w:jc w:val="both"/>
        <w:rPr>
          <w:rFonts w:ascii="Arial" w:hAnsi="Arial" w:cs="Arial"/>
          <w:b/>
          <w:sz w:val="24"/>
          <w:szCs w:val="24"/>
        </w:rPr>
      </w:pPr>
    </w:p>
    <w:p w:rsidR="002B4EA7" w:rsidRDefault="002B4EA7" w:rsidP="002B4EA7">
      <w:pPr>
        <w:contextualSpacing/>
        <w:jc w:val="both"/>
        <w:rPr>
          <w:rFonts w:ascii="Arial" w:hAnsi="Arial" w:cs="Arial"/>
          <w:b/>
          <w:sz w:val="24"/>
          <w:szCs w:val="24"/>
        </w:rPr>
      </w:pPr>
      <w:r w:rsidRPr="005138A7">
        <w:rPr>
          <w:rFonts w:ascii="Arial" w:hAnsi="Arial" w:cs="Arial"/>
          <w:b/>
          <w:sz w:val="24"/>
          <w:szCs w:val="24"/>
        </w:rPr>
        <w:t xml:space="preserve">Regulamin udzielania dotacji, składania i rozpatrywania wniosków </w:t>
      </w:r>
      <w:r>
        <w:rPr>
          <w:rFonts w:ascii="Arial" w:hAnsi="Arial" w:cs="Arial"/>
          <w:b/>
          <w:sz w:val="24"/>
          <w:szCs w:val="24"/>
        </w:rPr>
        <w:br/>
      </w:r>
      <w:r w:rsidRPr="005138A7">
        <w:rPr>
          <w:rFonts w:ascii="Arial" w:hAnsi="Arial" w:cs="Arial"/>
          <w:b/>
          <w:sz w:val="24"/>
          <w:szCs w:val="24"/>
        </w:rPr>
        <w:t xml:space="preserve">o dofinansowania w formie dotacji dla Beneficjentów końcowych w ramach programu priorytetowego "Ciepłe Mieszkanie" </w:t>
      </w:r>
      <w:r>
        <w:rPr>
          <w:rFonts w:ascii="Arial" w:hAnsi="Arial" w:cs="Arial"/>
          <w:b/>
          <w:sz w:val="24"/>
          <w:szCs w:val="24"/>
        </w:rPr>
        <w:t>w gminie Lesko</w:t>
      </w:r>
    </w:p>
    <w:p w:rsidR="002B4EA7" w:rsidRPr="005138A7" w:rsidRDefault="002B4EA7" w:rsidP="002B4EA7">
      <w:pPr>
        <w:contextualSpacing/>
        <w:jc w:val="both"/>
        <w:rPr>
          <w:rFonts w:ascii="Arial" w:hAnsi="Arial" w:cs="Arial"/>
          <w:b/>
          <w:sz w:val="24"/>
          <w:szCs w:val="24"/>
        </w:rPr>
      </w:pPr>
    </w:p>
    <w:p w:rsidR="002B4EA7" w:rsidRPr="005138A7" w:rsidRDefault="002B4EA7" w:rsidP="002B4EA7">
      <w:pPr>
        <w:spacing w:line="240" w:lineRule="auto"/>
        <w:contextualSpacing/>
        <w:jc w:val="center"/>
        <w:rPr>
          <w:rFonts w:ascii="Arial" w:hAnsi="Arial" w:cs="Arial"/>
          <w:b/>
          <w:sz w:val="24"/>
          <w:szCs w:val="24"/>
        </w:rPr>
      </w:pPr>
      <w:r w:rsidRPr="005138A7">
        <w:rPr>
          <w:rFonts w:ascii="Arial" w:hAnsi="Arial" w:cs="Arial"/>
          <w:b/>
          <w:sz w:val="24"/>
          <w:szCs w:val="24"/>
        </w:rPr>
        <w:t>§ 1</w:t>
      </w:r>
    </w:p>
    <w:p w:rsidR="002B4EA7" w:rsidRPr="005138A7" w:rsidRDefault="002B4EA7" w:rsidP="002B4EA7">
      <w:pPr>
        <w:spacing w:line="240" w:lineRule="auto"/>
        <w:contextualSpacing/>
        <w:jc w:val="center"/>
        <w:rPr>
          <w:rFonts w:ascii="Arial" w:hAnsi="Arial" w:cs="Arial"/>
          <w:b/>
          <w:sz w:val="24"/>
          <w:szCs w:val="24"/>
        </w:rPr>
      </w:pPr>
      <w:r w:rsidRPr="005138A7">
        <w:rPr>
          <w:rFonts w:ascii="Arial" w:hAnsi="Arial" w:cs="Arial"/>
          <w:b/>
          <w:sz w:val="24"/>
          <w:szCs w:val="24"/>
        </w:rPr>
        <w:t>Postanowienia ogólne</w:t>
      </w:r>
    </w:p>
    <w:p w:rsidR="002B4EA7" w:rsidRPr="005138A7" w:rsidRDefault="002B4EA7" w:rsidP="002B4EA7">
      <w:pPr>
        <w:spacing w:line="240" w:lineRule="auto"/>
        <w:contextualSpacing/>
        <w:jc w:val="both"/>
        <w:rPr>
          <w:rFonts w:ascii="Arial" w:hAnsi="Arial" w:cs="Arial"/>
          <w:sz w:val="24"/>
          <w:szCs w:val="24"/>
        </w:rPr>
      </w:pPr>
      <w:r w:rsidRPr="005138A7">
        <w:rPr>
          <w:rFonts w:ascii="Arial" w:hAnsi="Arial" w:cs="Arial"/>
          <w:sz w:val="24"/>
          <w:szCs w:val="24"/>
        </w:rPr>
        <w:t xml:space="preserve">1. Regulamin określa zasady udzielania dotacji, składania i rozpatrywania wniosków </w:t>
      </w:r>
      <w:r w:rsidRPr="005138A7">
        <w:rPr>
          <w:rFonts w:ascii="Arial" w:hAnsi="Arial" w:cs="Arial"/>
          <w:sz w:val="24"/>
          <w:szCs w:val="24"/>
        </w:rPr>
        <w:br/>
        <w:t>o dofinansowanie złożonych w naborze w formie dotacji z Wojewódzkiego Fundusz Ochrony Środowiska i Gospodarki Wodnej w Rzeszowie, w ramach programu priorytetowego "Ciepłe Mieszkanie" (zwanego dalej „Programem” lub „Programem Priorytetowym Ciepłe Mieszkanie”), którego celem jest poprawa jakości powietrza oraz zmniejszenie emisji pyłów oraz gazów cieplarnianych poprzez wymianę źródeł ciepła i poprawę efektywności energetycznej w lokalach mieszkalnych znajdujących się w budynkach mieszkalnych wielorodzinnych. Przez budynek mieszkalny wielorodzinny w rozumieniu Programu, należy rozumieć budynek mieszkalny, w którym wydzielono więcej niż dwa lokale, w tym przynajmniej dwa samodzielne lokale mieszkalne.</w:t>
      </w:r>
    </w:p>
    <w:p w:rsidR="002B4EA7" w:rsidRPr="005138A7" w:rsidRDefault="002B4EA7" w:rsidP="002B4EA7">
      <w:pPr>
        <w:spacing w:line="240" w:lineRule="auto"/>
        <w:contextualSpacing/>
        <w:jc w:val="both"/>
        <w:rPr>
          <w:rFonts w:ascii="Arial" w:hAnsi="Arial" w:cs="Arial"/>
          <w:sz w:val="24"/>
          <w:szCs w:val="24"/>
        </w:rPr>
      </w:pPr>
      <w:r w:rsidRPr="005138A7">
        <w:rPr>
          <w:rFonts w:ascii="Arial" w:hAnsi="Arial" w:cs="Arial"/>
          <w:sz w:val="24"/>
          <w:szCs w:val="24"/>
        </w:rPr>
        <w:t>2. Do ubiegania się o dotację uprawnieni są następujący beneficjenci końcowi w rozumieniu programu:</w:t>
      </w:r>
    </w:p>
    <w:p w:rsidR="002B4EA7" w:rsidRPr="00FD5798" w:rsidRDefault="00FD5798" w:rsidP="00FD5798">
      <w:pPr>
        <w:pStyle w:val="Akapitzlist"/>
        <w:numPr>
          <w:ilvl w:val="0"/>
          <w:numId w:val="2"/>
        </w:numPr>
        <w:spacing w:line="240" w:lineRule="auto"/>
        <w:jc w:val="both"/>
        <w:rPr>
          <w:rFonts w:ascii="Arial" w:hAnsi="Arial" w:cs="Arial"/>
          <w:sz w:val="24"/>
          <w:szCs w:val="24"/>
        </w:rPr>
      </w:pPr>
      <w:r w:rsidRPr="00FD5798">
        <w:rPr>
          <w:rFonts w:ascii="Arial" w:hAnsi="Arial" w:cs="Arial"/>
          <w:sz w:val="24"/>
          <w:szCs w:val="24"/>
        </w:rPr>
        <w:t>Osoba fizyczna posiadająca tytuł prawny do lokalu mieszkalnego znajdującego się w budynku mieszkalnym wielorodzinnym, który posiada tytuł prawny wynikający z prawa własności lub ograniczonego prawa rzeczowego do lokalu mieszkalnego, znajdującego się w budynku mieszkalnym wielorodzinnym, najmu lokalu mieszkalnego stanowiącego własność gminy wchodzącego w skład mieszkaniowego zasobu gminy w rozumieniu ustawy z dnia 21 czerwca 2021 r. o ochronie praw lokatorów, mieszkaniowym zasobie gminy i o zmianie Kodeksu cywilnego, jeżeli nie wszystkie lokale mieszkalne w tym budynku stanowią własność gminy oraz spełniający kryteria dochodowe określone dla poszczególnych części w § 3 – jako beneficjenci końcowi objęci częścią 1), 2) oraz 3) Programu Priorytetowego Ciepłe Mieszkanie;</w:t>
      </w:r>
    </w:p>
    <w:p w:rsidR="002B4EA7" w:rsidRPr="005138A7" w:rsidRDefault="002B4EA7" w:rsidP="002B4EA7">
      <w:pPr>
        <w:pStyle w:val="Akapitzlist"/>
        <w:numPr>
          <w:ilvl w:val="0"/>
          <w:numId w:val="2"/>
        </w:numPr>
        <w:spacing w:line="240" w:lineRule="auto"/>
        <w:jc w:val="both"/>
        <w:rPr>
          <w:rFonts w:ascii="Arial" w:hAnsi="Arial" w:cs="Arial"/>
          <w:sz w:val="24"/>
          <w:szCs w:val="24"/>
        </w:rPr>
      </w:pPr>
      <w:r w:rsidRPr="005138A7">
        <w:rPr>
          <w:rFonts w:ascii="Arial" w:hAnsi="Arial" w:cs="Arial"/>
          <w:sz w:val="24"/>
          <w:szCs w:val="24"/>
        </w:rPr>
        <w:t>Wspólnota mieszkaniowa (w rozumieniu ustawy z dnia 24 czerwca 1994 r. o własności lokali) obejmująca od 3 do 7 lokali mieszkalnych – jako beneficjenci końcowi objęci częścią 4) Programu Priorytetowego Ciepłe Mieszkanie.</w:t>
      </w:r>
    </w:p>
    <w:p w:rsidR="00AC6FD9" w:rsidRDefault="00AC6FD9" w:rsidP="002B4EA7">
      <w:pPr>
        <w:spacing w:line="240" w:lineRule="auto"/>
        <w:contextualSpacing/>
        <w:jc w:val="center"/>
        <w:rPr>
          <w:rFonts w:ascii="Arial" w:hAnsi="Arial" w:cs="Arial"/>
          <w:b/>
          <w:sz w:val="24"/>
          <w:szCs w:val="24"/>
        </w:rPr>
      </w:pPr>
    </w:p>
    <w:p w:rsidR="002B4EA7" w:rsidRPr="005138A7" w:rsidRDefault="002B4EA7" w:rsidP="002B4EA7">
      <w:pPr>
        <w:spacing w:line="240" w:lineRule="auto"/>
        <w:contextualSpacing/>
        <w:jc w:val="center"/>
        <w:rPr>
          <w:rFonts w:ascii="Arial" w:hAnsi="Arial" w:cs="Arial"/>
          <w:b/>
          <w:sz w:val="24"/>
          <w:szCs w:val="24"/>
        </w:rPr>
      </w:pPr>
      <w:r w:rsidRPr="005138A7">
        <w:rPr>
          <w:rFonts w:ascii="Arial" w:hAnsi="Arial" w:cs="Arial"/>
          <w:b/>
          <w:sz w:val="24"/>
          <w:szCs w:val="24"/>
        </w:rPr>
        <w:t>§ 2</w:t>
      </w:r>
    </w:p>
    <w:p w:rsidR="002B4EA7" w:rsidRPr="005138A7" w:rsidRDefault="002B4EA7" w:rsidP="002B4EA7">
      <w:pPr>
        <w:spacing w:line="240" w:lineRule="auto"/>
        <w:contextualSpacing/>
        <w:jc w:val="center"/>
        <w:rPr>
          <w:rFonts w:ascii="Arial" w:hAnsi="Arial" w:cs="Arial"/>
          <w:b/>
          <w:sz w:val="24"/>
          <w:szCs w:val="24"/>
        </w:rPr>
      </w:pPr>
      <w:r w:rsidRPr="005138A7">
        <w:rPr>
          <w:rFonts w:ascii="Arial" w:hAnsi="Arial" w:cs="Arial"/>
          <w:b/>
          <w:sz w:val="24"/>
          <w:szCs w:val="24"/>
        </w:rPr>
        <w:t>Warunki i kryterium udzielania dotacji</w:t>
      </w:r>
      <w:r w:rsidRPr="005138A7">
        <w:rPr>
          <w:rFonts w:ascii="Arial" w:hAnsi="Arial" w:cs="Arial"/>
          <w:b/>
        </w:rPr>
        <w:t xml:space="preserve"> </w:t>
      </w:r>
      <w:r w:rsidRPr="005138A7">
        <w:rPr>
          <w:rFonts w:ascii="Arial" w:hAnsi="Arial" w:cs="Arial"/>
          <w:b/>
          <w:sz w:val="24"/>
          <w:szCs w:val="24"/>
        </w:rPr>
        <w:t>beneficjentów końcowych</w:t>
      </w:r>
      <w:r w:rsidRPr="005138A7">
        <w:rPr>
          <w:rFonts w:ascii="Arial" w:hAnsi="Arial" w:cs="Arial"/>
          <w:b/>
          <w:sz w:val="24"/>
          <w:szCs w:val="24"/>
        </w:rPr>
        <w:br/>
        <w:t>w rozumieniu § 1 ust. 2 pkt. 1) (dotyczy części 1), 2), 3))</w:t>
      </w:r>
    </w:p>
    <w:p w:rsidR="002B4EA7" w:rsidRPr="005138A7" w:rsidRDefault="002B4EA7" w:rsidP="002B4EA7">
      <w:pPr>
        <w:spacing w:line="240" w:lineRule="auto"/>
        <w:contextualSpacing/>
        <w:jc w:val="both"/>
        <w:rPr>
          <w:rFonts w:ascii="Arial" w:hAnsi="Arial" w:cs="Arial"/>
          <w:sz w:val="24"/>
          <w:szCs w:val="24"/>
        </w:rPr>
      </w:pPr>
      <w:r w:rsidRPr="005138A7">
        <w:rPr>
          <w:rFonts w:ascii="Arial" w:hAnsi="Arial" w:cs="Arial"/>
          <w:sz w:val="24"/>
          <w:szCs w:val="24"/>
        </w:rPr>
        <w:t>1. Dotacji, o której mowa w § 1, udziela się na dofinansowa</w:t>
      </w:r>
      <w:r w:rsidR="00D22667">
        <w:rPr>
          <w:rFonts w:ascii="Arial" w:hAnsi="Arial" w:cs="Arial"/>
          <w:sz w:val="24"/>
          <w:szCs w:val="24"/>
        </w:rPr>
        <w:t>nie kosztów realizacji przedsięwzięcia</w:t>
      </w:r>
      <w:r w:rsidRPr="005138A7">
        <w:rPr>
          <w:rFonts w:ascii="Arial" w:hAnsi="Arial" w:cs="Arial"/>
          <w:sz w:val="24"/>
          <w:szCs w:val="24"/>
        </w:rPr>
        <w:t xml:space="preserve"> polegające</w:t>
      </w:r>
      <w:r w:rsidR="00D22667">
        <w:rPr>
          <w:rFonts w:ascii="Arial" w:hAnsi="Arial" w:cs="Arial"/>
          <w:sz w:val="24"/>
          <w:szCs w:val="24"/>
        </w:rPr>
        <w:t>go</w:t>
      </w:r>
      <w:r w:rsidRPr="005138A7">
        <w:rPr>
          <w:rFonts w:ascii="Arial" w:hAnsi="Arial" w:cs="Arial"/>
          <w:sz w:val="24"/>
          <w:szCs w:val="24"/>
        </w:rPr>
        <w:t xml:space="preserve"> na demontażu wszystkich nieefektywnych źródeł ciepła na paliwa stałe służących do ogrzewania lokalu mieszkalnego oraz zakup i montaż źródła ciepła zgodnego z programem, do celów ogrzewania lub ogrzewania i ciepłej wody użytkowej (dalej </w:t>
      </w:r>
      <w:proofErr w:type="spellStart"/>
      <w:r w:rsidRPr="005138A7">
        <w:rPr>
          <w:rFonts w:ascii="Arial" w:hAnsi="Arial" w:cs="Arial"/>
          <w:sz w:val="24"/>
          <w:szCs w:val="24"/>
        </w:rPr>
        <w:t>cwu</w:t>
      </w:r>
      <w:proofErr w:type="spellEnd"/>
      <w:r w:rsidRPr="005138A7">
        <w:rPr>
          <w:rFonts w:ascii="Arial" w:hAnsi="Arial" w:cs="Arial"/>
          <w:sz w:val="24"/>
          <w:szCs w:val="24"/>
        </w:rPr>
        <w:t xml:space="preserve">) lokalu mieszkalnego albo podłączenie lokalu mieszkalnego do efektywnego źródła ciepła w budynku. Przez nieefektywne źródło ciepła w rozumieniu Programu należy rozumieć źródło ciepła na paliwo stałe niespełniające wymagań rozporządzenia Ministra Rozwoju i Finansów z dnia 1 sierpnia 2017 r. w sprawie wymagań dla kotłów na paliwo stałe lub Rozporządzenia Komisji (UE) 2015/1189 z dnia 28 kwietnia 2015 r. w sprawie wykonania dyrektywy Parlamentu Europejskiego i Rady 2009/125/WE w odniesieniu do wymogów dotyczących </w:t>
      </w:r>
      <w:proofErr w:type="spellStart"/>
      <w:r w:rsidRPr="005138A7">
        <w:rPr>
          <w:rFonts w:ascii="Arial" w:hAnsi="Arial" w:cs="Arial"/>
          <w:sz w:val="24"/>
          <w:szCs w:val="24"/>
        </w:rPr>
        <w:t>ekoprojektu</w:t>
      </w:r>
      <w:proofErr w:type="spellEnd"/>
      <w:r w:rsidRPr="005138A7">
        <w:rPr>
          <w:rFonts w:ascii="Arial" w:hAnsi="Arial" w:cs="Arial"/>
          <w:sz w:val="24"/>
          <w:szCs w:val="24"/>
        </w:rPr>
        <w:t xml:space="preserve"> dla kotłów na paliwo stałe.</w:t>
      </w:r>
    </w:p>
    <w:p w:rsidR="002B4EA7" w:rsidRPr="005138A7" w:rsidRDefault="002B4EA7" w:rsidP="002B4EA7">
      <w:pPr>
        <w:spacing w:line="240" w:lineRule="auto"/>
        <w:contextualSpacing/>
        <w:jc w:val="both"/>
        <w:rPr>
          <w:rFonts w:ascii="Arial" w:hAnsi="Arial" w:cs="Arial"/>
          <w:sz w:val="24"/>
          <w:szCs w:val="24"/>
        </w:rPr>
      </w:pPr>
      <w:r w:rsidRPr="005138A7">
        <w:rPr>
          <w:rFonts w:ascii="Arial" w:hAnsi="Arial" w:cs="Arial"/>
          <w:sz w:val="24"/>
          <w:szCs w:val="24"/>
        </w:rPr>
        <w:lastRenderedPageBreak/>
        <w:t>2. Dofinansowaniu podlega wymiana źródła ciepła na:</w:t>
      </w:r>
    </w:p>
    <w:p w:rsidR="002B4EA7" w:rsidRPr="005138A7" w:rsidRDefault="002B4EA7" w:rsidP="002B4EA7">
      <w:pPr>
        <w:pStyle w:val="Akapitzlist"/>
        <w:numPr>
          <w:ilvl w:val="0"/>
          <w:numId w:val="1"/>
        </w:numPr>
        <w:spacing w:line="240" w:lineRule="auto"/>
        <w:ind w:left="426" w:hanging="284"/>
        <w:jc w:val="both"/>
        <w:rPr>
          <w:rFonts w:ascii="Arial" w:hAnsi="Arial" w:cs="Arial"/>
          <w:sz w:val="24"/>
          <w:szCs w:val="24"/>
        </w:rPr>
      </w:pPr>
      <w:r w:rsidRPr="005138A7">
        <w:rPr>
          <w:rFonts w:ascii="Arial" w:hAnsi="Arial" w:cs="Arial"/>
          <w:sz w:val="24"/>
          <w:szCs w:val="24"/>
        </w:rPr>
        <w:t>pompę ciepła powietrze/woda;</w:t>
      </w:r>
    </w:p>
    <w:p w:rsidR="002B4EA7" w:rsidRPr="005138A7" w:rsidRDefault="002B4EA7" w:rsidP="002B4EA7">
      <w:pPr>
        <w:pStyle w:val="Akapitzlist"/>
        <w:numPr>
          <w:ilvl w:val="0"/>
          <w:numId w:val="1"/>
        </w:numPr>
        <w:spacing w:line="240" w:lineRule="auto"/>
        <w:ind w:left="426" w:hanging="284"/>
        <w:jc w:val="both"/>
        <w:rPr>
          <w:rFonts w:ascii="Arial" w:hAnsi="Arial" w:cs="Arial"/>
          <w:sz w:val="24"/>
          <w:szCs w:val="24"/>
        </w:rPr>
      </w:pPr>
      <w:r w:rsidRPr="005138A7">
        <w:rPr>
          <w:rFonts w:ascii="Arial" w:hAnsi="Arial" w:cs="Arial"/>
          <w:sz w:val="24"/>
          <w:szCs w:val="24"/>
        </w:rPr>
        <w:t>pompę ciepła typu powietrze/powietrze;</w:t>
      </w:r>
    </w:p>
    <w:p w:rsidR="002B4EA7" w:rsidRPr="005138A7" w:rsidRDefault="002B4EA7" w:rsidP="002B4EA7">
      <w:pPr>
        <w:pStyle w:val="Akapitzlist"/>
        <w:numPr>
          <w:ilvl w:val="0"/>
          <w:numId w:val="1"/>
        </w:numPr>
        <w:spacing w:after="0" w:line="240" w:lineRule="auto"/>
        <w:ind w:left="426" w:hanging="284"/>
        <w:jc w:val="both"/>
        <w:rPr>
          <w:rFonts w:ascii="Arial" w:hAnsi="Arial" w:cs="Arial"/>
          <w:sz w:val="24"/>
          <w:szCs w:val="24"/>
        </w:rPr>
      </w:pPr>
      <w:r w:rsidRPr="005138A7">
        <w:rPr>
          <w:rFonts w:ascii="Arial" w:hAnsi="Arial" w:cs="Arial"/>
          <w:sz w:val="24"/>
          <w:szCs w:val="24"/>
        </w:rPr>
        <w:t>kocioł gazowy kondensacyjny;</w:t>
      </w:r>
    </w:p>
    <w:p w:rsidR="002B4EA7" w:rsidRPr="005138A7" w:rsidRDefault="002B4EA7" w:rsidP="002B4EA7">
      <w:pPr>
        <w:pStyle w:val="Akapitzlist"/>
        <w:numPr>
          <w:ilvl w:val="0"/>
          <w:numId w:val="1"/>
        </w:numPr>
        <w:spacing w:after="0" w:line="240" w:lineRule="auto"/>
        <w:ind w:left="426" w:hanging="284"/>
        <w:jc w:val="both"/>
        <w:rPr>
          <w:rFonts w:ascii="Arial" w:hAnsi="Arial" w:cs="Arial"/>
          <w:sz w:val="24"/>
          <w:szCs w:val="24"/>
        </w:rPr>
      </w:pPr>
      <w:r w:rsidRPr="005138A7">
        <w:rPr>
          <w:rFonts w:ascii="Arial" w:hAnsi="Arial" w:cs="Arial"/>
          <w:sz w:val="24"/>
          <w:szCs w:val="24"/>
        </w:rPr>
        <w:t xml:space="preserve">kocioł na </w:t>
      </w:r>
      <w:proofErr w:type="spellStart"/>
      <w:r w:rsidRPr="005138A7">
        <w:rPr>
          <w:rFonts w:ascii="Arial" w:hAnsi="Arial" w:cs="Arial"/>
          <w:sz w:val="24"/>
          <w:szCs w:val="24"/>
        </w:rPr>
        <w:t>pellet</w:t>
      </w:r>
      <w:proofErr w:type="spellEnd"/>
      <w:r w:rsidRPr="005138A7">
        <w:rPr>
          <w:rFonts w:ascii="Arial" w:hAnsi="Arial" w:cs="Arial"/>
          <w:sz w:val="24"/>
          <w:szCs w:val="24"/>
        </w:rPr>
        <w:t xml:space="preserve"> drzewny o podwyższonym standardzie;</w:t>
      </w:r>
    </w:p>
    <w:p w:rsidR="002B4EA7" w:rsidRPr="005138A7" w:rsidRDefault="002B4EA7" w:rsidP="002B4EA7">
      <w:pPr>
        <w:pStyle w:val="Akapitzlist"/>
        <w:numPr>
          <w:ilvl w:val="0"/>
          <w:numId w:val="1"/>
        </w:numPr>
        <w:spacing w:after="0"/>
        <w:ind w:left="426" w:hanging="284"/>
        <w:rPr>
          <w:rFonts w:ascii="Arial" w:hAnsi="Arial" w:cs="Arial"/>
          <w:sz w:val="24"/>
          <w:szCs w:val="24"/>
        </w:rPr>
      </w:pPr>
      <w:r w:rsidRPr="005138A7">
        <w:rPr>
          <w:rFonts w:ascii="Arial" w:hAnsi="Arial" w:cs="Arial"/>
          <w:sz w:val="24"/>
          <w:szCs w:val="24"/>
        </w:rPr>
        <w:t>kocioł zgazowujący drewno o podwyższonym standardzie;</w:t>
      </w:r>
    </w:p>
    <w:p w:rsidR="002B4EA7" w:rsidRPr="005138A7" w:rsidRDefault="002B4EA7" w:rsidP="002B4EA7">
      <w:pPr>
        <w:pStyle w:val="Akapitzlist"/>
        <w:numPr>
          <w:ilvl w:val="0"/>
          <w:numId w:val="1"/>
        </w:numPr>
        <w:spacing w:after="0" w:line="240" w:lineRule="auto"/>
        <w:ind w:left="426" w:hanging="284"/>
        <w:jc w:val="both"/>
        <w:rPr>
          <w:rFonts w:ascii="Arial" w:hAnsi="Arial" w:cs="Arial"/>
          <w:sz w:val="24"/>
          <w:szCs w:val="24"/>
        </w:rPr>
      </w:pPr>
      <w:r w:rsidRPr="005138A7">
        <w:rPr>
          <w:rFonts w:ascii="Arial" w:hAnsi="Arial" w:cs="Arial"/>
          <w:sz w:val="24"/>
          <w:szCs w:val="24"/>
        </w:rPr>
        <w:t>ogrzewanie elektryczne;</w:t>
      </w:r>
    </w:p>
    <w:p w:rsidR="002B4EA7" w:rsidRPr="005138A7" w:rsidRDefault="002B4EA7" w:rsidP="002B4EA7">
      <w:pPr>
        <w:pStyle w:val="Akapitzlist"/>
        <w:numPr>
          <w:ilvl w:val="0"/>
          <w:numId w:val="1"/>
        </w:numPr>
        <w:spacing w:after="0"/>
        <w:ind w:left="426" w:hanging="284"/>
        <w:rPr>
          <w:rFonts w:ascii="Arial" w:hAnsi="Arial" w:cs="Arial"/>
          <w:sz w:val="24"/>
          <w:szCs w:val="24"/>
        </w:rPr>
      </w:pPr>
      <w:r w:rsidRPr="005138A7">
        <w:rPr>
          <w:rFonts w:ascii="Arial" w:hAnsi="Arial" w:cs="Arial"/>
          <w:sz w:val="24"/>
          <w:szCs w:val="24"/>
        </w:rPr>
        <w:t>podłączenie lokalu mieszkalnego do efektywnego źródła ciepła w budynku.</w:t>
      </w:r>
    </w:p>
    <w:p w:rsidR="002B4EA7" w:rsidRPr="00B05E47" w:rsidRDefault="002B4EA7" w:rsidP="002B4EA7">
      <w:pPr>
        <w:spacing w:after="0" w:line="240" w:lineRule="auto"/>
        <w:contextualSpacing/>
        <w:jc w:val="both"/>
        <w:rPr>
          <w:rFonts w:ascii="Arial" w:hAnsi="Arial" w:cs="Arial"/>
          <w:sz w:val="24"/>
          <w:szCs w:val="24"/>
        </w:rPr>
      </w:pPr>
      <w:r w:rsidRPr="005138A7">
        <w:rPr>
          <w:rFonts w:ascii="Arial" w:hAnsi="Arial" w:cs="Arial"/>
          <w:sz w:val="24"/>
          <w:szCs w:val="24"/>
        </w:rPr>
        <w:t xml:space="preserve">3. </w:t>
      </w:r>
      <w:r w:rsidRPr="00B05E47">
        <w:rPr>
          <w:rFonts w:ascii="Arial" w:hAnsi="Arial" w:cs="Arial"/>
          <w:sz w:val="24"/>
          <w:szCs w:val="24"/>
        </w:rPr>
        <w:t>Przy wymianie źródła ciepła dopuszcza się wykonanie:</w:t>
      </w:r>
    </w:p>
    <w:p w:rsidR="002B4EA7" w:rsidRPr="00B05E47" w:rsidRDefault="002B4EA7" w:rsidP="002B4EA7">
      <w:pPr>
        <w:spacing w:after="0" w:line="240" w:lineRule="auto"/>
        <w:ind w:left="426" w:hanging="284"/>
        <w:contextualSpacing/>
        <w:jc w:val="both"/>
        <w:rPr>
          <w:rFonts w:ascii="Arial" w:hAnsi="Arial" w:cs="Arial"/>
          <w:sz w:val="24"/>
          <w:szCs w:val="24"/>
        </w:rPr>
      </w:pPr>
      <w:r w:rsidRPr="00B05E47">
        <w:rPr>
          <w:rFonts w:ascii="Arial" w:hAnsi="Arial" w:cs="Arial"/>
          <w:sz w:val="24"/>
          <w:szCs w:val="24"/>
        </w:rPr>
        <w:t>1)</w:t>
      </w:r>
      <w:r w:rsidRPr="00B05E47">
        <w:rPr>
          <w:rFonts w:ascii="Arial" w:hAnsi="Arial" w:cs="Arial"/>
          <w:sz w:val="24"/>
          <w:szCs w:val="24"/>
        </w:rPr>
        <w:tab/>
        <w:t xml:space="preserve">demontażu oraz zakupu i montażu nowej instalacji centralnego ogrzewania lub </w:t>
      </w:r>
      <w:proofErr w:type="spellStart"/>
      <w:r w:rsidRPr="00B05E47">
        <w:rPr>
          <w:rFonts w:ascii="Arial" w:hAnsi="Arial" w:cs="Arial"/>
          <w:sz w:val="24"/>
          <w:szCs w:val="24"/>
        </w:rPr>
        <w:t>cwu</w:t>
      </w:r>
      <w:proofErr w:type="spellEnd"/>
      <w:r w:rsidRPr="00B05E47">
        <w:rPr>
          <w:rFonts w:ascii="Arial" w:hAnsi="Arial" w:cs="Arial"/>
          <w:sz w:val="24"/>
          <w:szCs w:val="24"/>
        </w:rPr>
        <w:t xml:space="preserve"> w lokalu mieszkalnym, instalacji gazowej od przyłącza gazowego/ zbiornika na gaz do kotła;</w:t>
      </w:r>
    </w:p>
    <w:p w:rsidR="002B4EA7" w:rsidRPr="00B05E47" w:rsidRDefault="002B4EA7" w:rsidP="002B4EA7">
      <w:pPr>
        <w:spacing w:line="240" w:lineRule="auto"/>
        <w:ind w:left="426" w:hanging="284"/>
        <w:contextualSpacing/>
        <w:jc w:val="both"/>
        <w:rPr>
          <w:rFonts w:ascii="Arial" w:hAnsi="Arial" w:cs="Arial"/>
          <w:sz w:val="24"/>
          <w:szCs w:val="24"/>
        </w:rPr>
      </w:pPr>
      <w:r w:rsidRPr="00B05E47">
        <w:rPr>
          <w:rFonts w:ascii="Arial" w:hAnsi="Arial" w:cs="Arial"/>
          <w:sz w:val="24"/>
          <w:szCs w:val="24"/>
        </w:rPr>
        <w:t>2)</w:t>
      </w:r>
      <w:r w:rsidRPr="00B05E47">
        <w:rPr>
          <w:rFonts w:ascii="Arial" w:hAnsi="Arial" w:cs="Arial"/>
          <w:sz w:val="24"/>
          <w:szCs w:val="24"/>
        </w:rPr>
        <w:tab/>
        <w:t>zakupu i montażu okien w lokalu mieszkalnym lub drzwi oddzielających lokal od przestrzeni nieogrzewanej lub środowiska zewnętrznego (zawiera również demontaż);</w:t>
      </w:r>
    </w:p>
    <w:p w:rsidR="002B4EA7" w:rsidRPr="005138A7" w:rsidRDefault="002B4EA7" w:rsidP="002B4EA7">
      <w:pPr>
        <w:spacing w:line="240" w:lineRule="auto"/>
        <w:ind w:left="426" w:hanging="284"/>
        <w:contextualSpacing/>
        <w:jc w:val="both"/>
        <w:rPr>
          <w:rFonts w:ascii="Arial" w:hAnsi="Arial" w:cs="Arial"/>
          <w:sz w:val="24"/>
          <w:szCs w:val="24"/>
        </w:rPr>
      </w:pPr>
      <w:r w:rsidRPr="00B05E47">
        <w:rPr>
          <w:rFonts w:ascii="Arial" w:hAnsi="Arial" w:cs="Arial"/>
          <w:sz w:val="24"/>
          <w:szCs w:val="24"/>
        </w:rPr>
        <w:t>3)</w:t>
      </w:r>
      <w:r w:rsidRPr="00B05E47">
        <w:rPr>
          <w:rFonts w:ascii="Arial" w:hAnsi="Arial" w:cs="Arial"/>
          <w:sz w:val="24"/>
          <w:szCs w:val="24"/>
        </w:rPr>
        <w:tab/>
        <w:t>zakupu i montażu wentylacji mechanicznej z odzyskiem ciepła w lokalu mieszkalnym;</w:t>
      </w:r>
    </w:p>
    <w:p w:rsidR="002B4EA7" w:rsidRPr="005138A7" w:rsidRDefault="002B4EA7" w:rsidP="002B4EA7">
      <w:pPr>
        <w:spacing w:line="240" w:lineRule="auto"/>
        <w:ind w:left="426" w:hanging="284"/>
        <w:contextualSpacing/>
        <w:jc w:val="both"/>
        <w:rPr>
          <w:rFonts w:ascii="Arial" w:hAnsi="Arial" w:cs="Arial"/>
          <w:sz w:val="24"/>
          <w:szCs w:val="24"/>
        </w:rPr>
      </w:pPr>
      <w:r w:rsidRPr="005138A7">
        <w:rPr>
          <w:rFonts w:ascii="Arial" w:hAnsi="Arial" w:cs="Arial"/>
          <w:sz w:val="24"/>
          <w:szCs w:val="24"/>
        </w:rPr>
        <w:t>4)</w:t>
      </w:r>
      <w:r w:rsidRPr="005138A7">
        <w:rPr>
          <w:rFonts w:ascii="Arial" w:hAnsi="Arial" w:cs="Arial"/>
          <w:sz w:val="24"/>
          <w:szCs w:val="24"/>
        </w:rPr>
        <w:tab/>
        <w:t>dokumentacji projektowej dotyczącej powyższego zakresu.</w:t>
      </w:r>
    </w:p>
    <w:p w:rsidR="002B4EA7" w:rsidRPr="005138A7" w:rsidRDefault="002B4EA7" w:rsidP="002B4EA7">
      <w:pPr>
        <w:spacing w:line="240" w:lineRule="auto"/>
        <w:contextualSpacing/>
        <w:jc w:val="both"/>
        <w:rPr>
          <w:rFonts w:ascii="Arial" w:hAnsi="Arial" w:cs="Arial"/>
          <w:sz w:val="24"/>
          <w:szCs w:val="24"/>
        </w:rPr>
      </w:pPr>
      <w:r w:rsidRPr="005138A7">
        <w:rPr>
          <w:rFonts w:ascii="Arial" w:hAnsi="Arial" w:cs="Arial"/>
          <w:sz w:val="24"/>
          <w:szCs w:val="24"/>
        </w:rPr>
        <w:t>4. Dofinansowaniu podlega zakup oraz montaż materiałów instalacyjnych, urządzeń niezbędnych do wykonania danego zakresu rzeczowego przedsięwzięcia.</w:t>
      </w:r>
    </w:p>
    <w:p w:rsidR="002B4EA7" w:rsidRPr="005138A7" w:rsidRDefault="002B4EA7" w:rsidP="002B4EA7">
      <w:pPr>
        <w:spacing w:line="240" w:lineRule="auto"/>
        <w:contextualSpacing/>
        <w:jc w:val="both"/>
        <w:rPr>
          <w:rFonts w:ascii="Arial" w:hAnsi="Arial" w:cs="Arial"/>
          <w:sz w:val="24"/>
          <w:szCs w:val="24"/>
        </w:rPr>
      </w:pPr>
      <w:r w:rsidRPr="005138A7">
        <w:rPr>
          <w:rFonts w:ascii="Arial" w:hAnsi="Arial" w:cs="Arial"/>
          <w:sz w:val="24"/>
          <w:szCs w:val="24"/>
        </w:rPr>
        <w:t>5. Wszystkie urządzenia oraz materiały objęte dotacją muszą być fabrycznie nowe, dopuszczone do obrotu oraz w przypadku gdy wynika to z obowiązujących przepisów prawa - posiadać deklaracje zgodności urządzeń z przepisami z zakresu bezpieczeństwa produktu (oznaczenia "CE" lub "B"). Jeżeli wynika to z przepisów prawa, usługi muszą być wykonane przez osoby lub podmioty posiadające stosowne uprawienia i pozwolenia oraz przeprowadzone zgodnie z obowiązującym prawem i normami.</w:t>
      </w:r>
    </w:p>
    <w:p w:rsidR="002B4EA7" w:rsidRPr="005138A7" w:rsidRDefault="002B4EA7" w:rsidP="002B4EA7">
      <w:pPr>
        <w:spacing w:line="240" w:lineRule="auto"/>
        <w:contextualSpacing/>
        <w:jc w:val="both"/>
        <w:rPr>
          <w:rFonts w:ascii="Arial" w:hAnsi="Arial" w:cs="Arial"/>
          <w:sz w:val="24"/>
          <w:szCs w:val="24"/>
        </w:rPr>
      </w:pPr>
      <w:r w:rsidRPr="005138A7">
        <w:rPr>
          <w:rFonts w:ascii="Arial" w:hAnsi="Arial" w:cs="Arial"/>
          <w:sz w:val="24"/>
          <w:szCs w:val="24"/>
        </w:rPr>
        <w:t>6. Warunkiem udzielenia dofinansowania jest zobowiązanie się Beneficjenta końcowego, że po zakończeniu realizacji przedsięwzięcia w ramach Programu w lokalu mieszkalnym objętym dofinansowaniem:</w:t>
      </w:r>
    </w:p>
    <w:p w:rsidR="002B4EA7" w:rsidRPr="005138A7" w:rsidRDefault="002B4EA7" w:rsidP="002B4EA7">
      <w:pPr>
        <w:spacing w:line="240" w:lineRule="auto"/>
        <w:ind w:left="426" w:hanging="284"/>
        <w:contextualSpacing/>
        <w:jc w:val="both"/>
        <w:rPr>
          <w:rFonts w:ascii="Arial" w:hAnsi="Arial" w:cs="Arial"/>
          <w:sz w:val="24"/>
          <w:szCs w:val="24"/>
        </w:rPr>
      </w:pPr>
      <w:r w:rsidRPr="005138A7">
        <w:rPr>
          <w:rFonts w:ascii="Arial" w:hAnsi="Arial" w:cs="Arial"/>
          <w:sz w:val="24"/>
          <w:szCs w:val="24"/>
        </w:rPr>
        <w:t>1)</w:t>
      </w:r>
      <w:r w:rsidRPr="005138A7">
        <w:rPr>
          <w:rFonts w:ascii="Arial" w:hAnsi="Arial" w:cs="Arial"/>
          <w:sz w:val="24"/>
          <w:szCs w:val="24"/>
        </w:rPr>
        <w:tab/>
        <w:t>nie będzie zainstalowane i nie będzie użytkowane źródło ciepła na paliwa stałe o klasie niższej niż 5 klasa według normy przenoszącej normę europejską EN 303-5,</w:t>
      </w:r>
    </w:p>
    <w:p w:rsidR="002B4EA7" w:rsidRPr="005138A7" w:rsidRDefault="002B4EA7" w:rsidP="002B4EA7">
      <w:pPr>
        <w:spacing w:line="240" w:lineRule="auto"/>
        <w:ind w:left="426" w:hanging="284"/>
        <w:contextualSpacing/>
        <w:jc w:val="both"/>
        <w:rPr>
          <w:rFonts w:ascii="Arial" w:hAnsi="Arial" w:cs="Arial"/>
          <w:sz w:val="24"/>
          <w:szCs w:val="24"/>
        </w:rPr>
      </w:pPr>
      <w:r w:rsidRPr="005138A7">
        <w:rPr>
          <w:rFonts w:ascii="Arial" w:hAnsi="Arial" w:cs="Arial"/>
          <w:sz w:val="24"/>
          <w:szCs w:val="24"/>
        </w:rPr>
        <w:t>2)</w:t>
      </w:r>
      <w:r w:rsidRPr="005138A7">
        <w:rPr>
          <w:rFonts w:ascii="Arial" w:hAnsi="Arial" w:cs="Arial"/>
          <w:sz w:val="24"/>
          <w:szCs w:val="24"/>
        </w:rPr>
        <w:tab/>
        <w:t xml:space="preserve">zamontowane w lokalu mieszkalnym kominki wykorzystywane na cele rekreacyjne będą spełniać wymagania </w:t>
      </w:r>
      <w:proofErr w:type="spellStart"/>
      <w:r w:rsidRPr="005138A7">
        <w:rPr>
          <w:rFonts w:ascii="Arial" w:hAnsi="Arial" w:cs="Arial"/>
          <w:sz w:val="24"/>
          <w:szCs w:val="24"/>
        </w:rPr>
        <w:t>ekoprojektu</w:t>
      </w:r>
      <w:proofErr w:type="spellEnd"/>
      <w:r w:rsidRPr="005138A7">
        <w:rPr>
          <w:rFonts w:ascii="Arial" w:hAnsi="Arial" w:cs="Arial"/>
          <w:sz w:val="24"/>
          <w:szCs w:val="24"/>
        </w:rPr>
        <w:t xml:space="preserve">; wymagania </w:t>
      </w:r>
      <w:proofErr w:type="spellStart"/>
      <w:r w:rsidRPr="005138A7">
        <w:rPr>
          <w:rFonts w:ascii="Arial" w:hAnsi="Arial" w:cs="Arial"/>
          <w:sz w:val="24"/>
          <w:szCs w:val="24"/>
        </w:rPr>
        <w:t>ekoprojektu</w:t>
      </w:r>
      <w:proofErr w:type="spellEnd"/>
      <w:r w:rsidRPr="005138A7">
        <w:rPr>
          <w:rFonts w:ascii="Arial" w:hAnsi="Arial" w:cs="Arial"/>
          <w:sz w:val="24"/>
          <w:szCs w:val="24"/>
        </w:rPr>
        <w:t xml:space="preserve">, o których mowa w niniejszym Regulaminie określone zostały w Rozporządzeniu Komisji (UE) 2015/1185 z dnia 24 kwietnia 2015 r. w sprawie wykonania dyrektywy Parlamentu Europejskiego i Rady 2009/125/WE w odniesieniu do wymogów dotyczących </w:t>
      </w:r>
      <w:proofErr w:type="spellStart"/>
      <w:r w:rsidRPr="005138A7">
        <w:rPr>
          <w:rFonts w:ascii="Arial" w:hAnsi="Arial" w:cs="Arial"/>
          <w:sz w:val="24"/>
          <w:szCs w:val="24"/>
        </w:rPr>
        <w:t>ekoprojektu</w:t>
      </w:r>
      <w:proofErr w:type="spellEnd"/>
      <w:r w:rsidRPr="005138A7">
        <w:rPr>
          <w:rFonts w:ascii="Arial" w:hAnsi="Arial" w:cs="Arial"/>
          <w:sz w:val="24"/>
          <w:szCs w:val="24"/>
        </w:rPr>
        <w:t xml:space="preserve"> dla miejscowych ogrzewaczy pomieszczeń na paliwo stałe.  </w:t>
      </w:r>
    </w:p>
    <w:p w:rsidR="002B4EA7" w:rsidRPr="005138A7" w:rsidRDefault="002B4EA7" w:rsidP="002B4EA7">
      <w:pPr>
        <w:spacing w:line="240" w:lineRule="auto"/>
        <w:ind w:left="426" w:hanging="284"/>
        <w:contextualSpacing/>
        <w:jc w:val="both"/>
        <w:rPr>
          <w:rFonts w:ascii="Arial" w:hAnsi="Arial" w:cs="Arial"/>
          <w:sz w:val="24"/>
          <w:szCs w:val="24"/>
        </w:rPr>
      </w:pPr>
      <w:r w:rsidRPr="005138A7">
        <w:rPr>
          <w:rFonts w:ascii="Arial" w:hAnsi="Arial" w:cs="Arial"/>
          <w:sz w:val="24"/>
          <w:szCs w:val="24"/>
        </w:rPr>
        <w:t>3)</w:t>
      </w:r>
      <w:r w:rsidRPr="005138A7">
        <w:rPr>
          <w:rFonts w:ascii="Arial" w:hAnsi="Arial" w:cs="Arial"/>
          <w:sz w:val="24"/>
          <w:szCs w:val="24"/>
        </w:rPr>
        <w:tab/>
        <w:t>wszystkie zainstalowane oraz użytkowane urządzenia służące do celów ogrzewania i/lub przygotowania ciepłej wody użytkowej (w tym kominki wykorzystywane na cele rekreacyjne) będą spełniać docelowe wymagania obowiązujących na terenie położenia lokalu mieszkalnego objętego dofinansowaniem, aktów prawa miejscowego, w tym uchwał antysmogowych, również wtedy kiedy akty te przewidują bardziej rygorystyczne ograniczenia dotyczące zakupu i montażu źródła ciepła.</w:t>
      </w:r>
    </w:p>
    <w:p w:rsidR="002B4EA7" w:rsidRPr="005138A7" w:rsidRDefault="002B4EA7" w:rsidP="002B4EA7">
      <w:pPr>
        <w:spacing w:line="240" w:lineRule="auto"/>
        <w:contextualSpacing/>
        <w:jc w:val="both"/>
        <w:rPr>
          <w:rFonts w:ascii="Arial" w:hAnsi="Arial" w:cs="Arial"/>
          <w:sz w:val="24"/>
          <w:szCs w:val="24"/>
        </w:rPr>
      </w:pPr>
      <w:r w:rsidRPr="005138A7">
        <w:rPr>
          <w:rFonts w:ascii="Arial" w:hAnsi="Arial" w:cs="Arial"/>
          <w:sz w:val="24"/>
          <w:szCs w:val="24"/>
        </w:rPr>
        <w:t>7.</w:t>
      </w:r>
      <w:r w:rsidRPr="005138A7">
        <w:rPr>
          <w:rFonts w:ascii="Arial" w:hAnsi="Arial" w:cs="Arial"/>
        </w:rPr>
        <w:t xml:space="preserve"> </w:t>
      </w:r>
      <w:r w:rsidRPr="005138A7">
        <w:rPr>
          <w:rFonts w:ascii="Arial" w:hAnsi="Arial" w:cs="Arial"/>
          <w:sz w:val="24"/>
          <w:szCs w:val="24"/>
        </w:rPr>
        <w:t xml:space="preserve">Wymieniane źródło ciepła na paliwo stałe musi być trwale wyłączone z użytku. Potwierdzeniem trwałego wyłączenia z użytku źródła ciepła na paliwo stałe jest imienny dokument zezłomowania, karta przekazania odpadu/formularza przyjęcia odpadów metali. Dopuszcza się pozostawienie w lokalu mieszkalnym pieców </w:t>
      </w:r>
      <w:r w:rsidRPr="005138A7">
        <w:rPr>
          <w:rFonts w:ascii="Arial" w:hAnsi="Arial" w:cs="Arial"/>
          <w:sz w:val="24"/>
          <w:szCs w:val="24"/>
        </w:rPr>
        <w:lastRenderedPageBreak/>
        <w:t xml:space="preserve">kaflowych lub kominków niespełniających wymagań </w:t>
      </w:r>
      <w:proofErr w:type="spellStart"/>
      <w:r w:rsidRPr="005138A7">
        <w:rPr>
          <w:rFonts w:ascii="Arial" w:hAnsi="Arial" w:cs="Arial"/>
          <w:sz w:val="24"/>
          <w:szCs w:val="24"/>
        </w:rPr>
        <w:t>ekoprojektu</w:t>
      </w:r>
      <w:proofErr w:type="spellEnd"/>
      <w:r w:rsidRPr="005138A7">
        <w:rPr>
          <w:rFonts w:ascii="Arial" w:hAnsi="Arial" w:cs="Arial"/>
          <w:sz w:val="24"/>
          <w:szCs w:val="24"/>
        </w:rPr>
        <w:t xml:space="preserve"> oraz docelowych wymagań aktów prawa miejscowego, jednak muszą być one trwale odłączone od przewodu kominowego, co oznacza trwałe wyłączenie z użytku i musi być to potwierdzone odpowiednim protokołem kominiarskim wydanym przez dyplomowanego mistrza kominiarstwa.</w:t>
      </w:r>
    </w:p>
    <w:p w:rsidR="002B4EA7" w:rsidRPr="005138A7" w:rsidRDefault="002B4EA7" w:rsidP="002B4EA7">
      <w:pPr>
        <w:spacing w:line="240" w:lineRule="auto"/>
        <w:contextualSpacing/>
        <w:jc w:val="both"/>
        <w:rPr>
          <w:rFonts w:ascii="Arial" w:hAnsi="Arial" w:cs="Arial"/>
          <w:sz w:val="24"/>
          <w:szCs w:val="24"/>
        </w:rPr>
      </w:pPr>
      <w:r w:rsidRPr="005138A7">
        <w:rPr>
          <w:rFonts w:ascii="Arial" w:hAnsi="Arial" w:cs="Arial"/>
          <w:sz w:val="24"/>
          <w:szCs w:val="24"/>
        </w:rPr>
        <w:t>8. Jeżeli w lokalu mieszkalnym, w którym realizowane jest przedsięwzięcie, prowadzona jest działalność gospodarcza rozumiana zgodnie z unijnym prawem konkurencji - w tym przypadku wysokość dofinansowania jest pomniejszana proporcjonalnie do powierzchni zajmowanej na prowadzenie działalności gospodarczej. W przypadku, gdy działalność gospodarcza jest prowadzona na powierzchni całkowitej przekraczającej 30% powierzchni lokalu mieszkalnego w budynku wielorodzinnym, przedsięwzięcie nie kwalifikuje się do dofinansowania.</w:t>
      </w:r>
    </w:p>
    <w:p w:rsidR="002B4EA7" w:rsidRPr="005138A7" w:rsidRDefault="002B4EA7" w:rsidP="002B4EA7">
      <w:pPr>
        <w:spacing w:line="240" w:lineRule="auto"/>
        <w:contextualSpacing/>
        <w:jc w:val="both"/>
        <w:rPr>
          <w:rFonts w:ascii="Arial" w:hAnsi="Arial" w:cs="Arial"/>
          <w:sz w:val="24"/>
          <w:szCs w:val="24"/>
        </w:rPr>
      </w:pPr>
      <w:r w:rsidRPr="005138A7">
        <w:rPr>
          <w:rFonts w:ascii="Arial" w:hAnsi="Arial" w:cs="Arial"/>
          <w:sz w:val="24"/>
          <w:szCs w:val="24"/>
        </w:rPr>
        <w:t>9. Na jeden lokal mieszkalny może być udzielone jedno dofinansowanie w ramach Programu.</w:t>
      </w:r>
    </w:p>
    <w:p w:rsidR="002B4EA7" w:rsidRPr="005138A7" w:rsidRDefault="002B4EA7" w:rsidP="002B4EA7">
      <w:pPr>
        <w:spacing w:line="240" w:lineRule="auto"/>
        <w:contextualSpacing/>
        <w:jc w:val="both"/>
        <w:rPr>
          <w:rFonts w:ascii="Arial" w:hAnsi="Arial" w:cs="Arial"/>
          <w:sz w:val="24"/>
          <w:szCs w:val="24"/>
        </w:rPr>
      </w:pPr>
      <w:r w:rsidRPr="005138A7">
        <w:rPr>
          <w:rFonts w:ascii="Arial" w:hAnsi="Arial" w:cs="Arial"/>
          <w:sz w:val="24"/>
          <w:szCs w:val="24"/>
        </w:rPr>
        <w:t xml:space="preserve">10. W ramach programu można dofinansować zakup i montaż tylko jednego źródła ciepła dla lokalu do celów ogrzewania lub ogrzewania i </w:t>
      </w:r>
      <w:proofErr w:type="spellStart"/>
      <w:r w:rsidRPr="005138A7">
        <w:rPr>
          <w:rFonts w:ascii="Arial" w:hAnsi="Arial" w:cs="Arial"/>
          <w:sz w:val="24"/>
          <w:szCs w:val="24"/>
        </w:rPr>
        <w:t>cwu</w:t>
      </w:r>
      <w:proofErr w:type="spellEnd"/>
      <w:r w:rsidRPr="005138A7">
        <w:rPr>
          <w:rFonts w:ascii="Arial" w:hAnsi="Arial" w:cs="Arial"/>
          <w:sz w:val="24"/>
          <w:szCs w:val="24"/>
        </w:rPr>
        <w:t>. Wyjątek stanowi ogrzewanie elektryczne, które może się składać z kilku urządzeń trwale zainstalowanych w lokalu mieszkalnym, tworzących system ogrzewania tego lokalu mieszkalnego.</w:t>
      </w:r>
    </w:p>
    <w:p w:rsidR="002B4EA7" w:rsidRPr="005138A7" w:rsidRDefault="002B4EA7" w:rsidP="002B4EA7">
      <w:pPr>
        <w:spacing w:line="240" w:lineRule="auto"/>
        <w:contextualSpacing/>
        <w:jc w:val="both"/>
        <w:rPr>
          <w:rFonts w:ascii="Arial" w:hAnsi="Arial" w:cs="Arial"/>
          <w:sz w:val="24"/>
          <w:szCs w:val="24"/>
        </w:rPr>
      </w:pPr>
      <w:r w:rsidRPr="005138A7">
        <w:rPr>
          <w:rFonts w:ascii="Arial" w:hAnsi="Arial" w:cs="Arial"/>
          <w:sz w:val="24"/>
          <w:szCs w:val="24"/>
        </w:rPr>
        <w:t>11. Nie jest możliwe otrzymanie dofinansowania na zakup i montaż indywidulanego źródła ciepła w lokalu mieszkalnym w przypadku, gdy budynek mieszkalny wielorodzinny, w którym znajduje się lokal, którego dotyczy wniosek o dofinansowanie, jest podłączony do sieci ciepłowniczej.</w:t>
      </w:r>
    </w:p>
    <w:p w:rsidR="002B4EA7" w:rsidRPr="005138A7" w:rsidRDefault="002B4EA7" w:rsidP="002B4EA7">
      <w:pPr>
        <w:spacing w:line="240" w:lineRule="auto"/>
        <w:contextualSpacing/>
        <w:jc w:val="both"/>
        <w:rPr>
          <w:rFonts w:ascii="Arial" w:hAnsi="Arial" w:cs="Arial"/>
          <w:sz w:val="24"/>
          <w:szCs w:val="24"/>
        </w:rPr>
      </w:pPr>
      <w:r w:rsidRPr="005138A7">
        <w:rPr>
          <w:rFonts w:ascii="Arial" w:hAnsi="Arial" w:cs="Arial"/>
          <w:sz w:val="24"/>
          <w:szCs w:val="24"/>
        </w:rPr>
        <w:t>12. Rodzaje kosztów kwalifikowanych oraz wymagania techniczne przedmiotów dofinansowania dla beneficjentów końcowych w rozumieniu § 1 ust. 2 pkt. 1) zostały przedstawione w załączniku nr 1 do Programu Priorytetowego „Ciepłe mieszkanie” ogłoszonym przez Wojewódzki Fundusz Ochrony Środowiska i Gospodarki Wodnej w Rzeszowie, zwanym dalej załącznikiem nr 1.</w:t>
      </w:r>
    </w:p>
    <w:p w:rsidR="002B4EA7" w:rsidRPr="005138A7" w:rsidRDefault="002B4EA7" w:rsidP="002B4EA7">
      <w:pPr>
        <w:spacing w:line="240" w:lineRule="auto"/>
        <w:contextualSpacing/>
        <w:jc w:val="both"/>
        <w:rPr>
          <w:rFonts w:ascii="Arial" w:hAnsi="Arial" w:cs="Arial"/>
          <w:sz w:val="24"/>
          <w:szCs w:val="24"/>
        </w:rPr>
      </w:pPr>
      <w:r w:rsidRPr="005138A7">
        <w:rPr>
          <w:rFonts w:ascii="Arial" w:hAnsi="Arial" w:cs="Arial"/>
          <w:sz w:val="24"/>
          <w:szCs w:val="24"/>
        </w:rPr>
        <w:t>13. Gmina Lesko nie wypłaci dofinansowania, jeżeli beneficjent końcowy zbył przed wypłatą dofinansowania lokal mieszkalny objęty tym dofinansowaniem lub w inny sposób utracił do niego tytuł prawny.</w:t>
      </w:r>
    </w:p>
    <w:p w:rsidR="00AC6FD9" w:rsidRDefault="00AC6FD9" w:rsidP="002B4EA7">
      <w:pPr>
        <w:spacing w:line="240" w:lineRule="auto"/>
        <w:contextualSpacing/>
        <w:jc w:val="center"/>
        <w:rPr>
          <w:rFonts w:ascii="Arial" w:hAnsi="Arial" w:cs="Arial"/>
          <w:b/>
          <w:sz w:val="24"/>
          <w:szCs w:val="24"/>
        </w:rPr>
      </w:pPr>
    </w:p>
    <w:p w:rsidR="002B4EA7" w:rsidRPr="005138A7" w:rsidRDefault="002B4EA7" w:rsidP="002B4EA7">
      <w:pPr>
        <w:spacing w:line="240" w:lineRule="auto"/>
        <w:contextualSpacing/>
        <w:jc w:val="center"/>
        <w:rPr>
          <w:rFonts w:ascii="Arial" w:hAnsi="Arial" w:cs="Arial"/>
          <w:b/>
          <w:sz w:val="24"/>
          <w:szCs w:val="24"/>
        </w:rPr>
      </w:pPr>
      <w:r w:rsidRPr="005138A7">
        <w:rPr>
          <w:rFonts w:ascii="Arial" w:hAnsi="Arial" w:cs="Arial"/>
          <w:b/>
          <w:sz w:val="24"/>
          <w:szCs w:val="24"/>
        </w:rPr>
        <w:t>§ 3</w:t>
      </w:r>
    </w:p>
    <w:p w:rsidR="002B4EA7" w:rsidRPr="005138A7" w:rsidRDefault="002B4EA7" w:rsidP="002B4EA7">
      <w:pPr>
        <w:spacing w:line="240" w:lineRule="auto"/>
        <w:contextualSpacing/>
        <w:jc w:val="center"/>
        <w:rPr>
          <w:rFonts w:ascii="Arial" w:hAnsi="Arial" w:cs="Arial"/>
          <w:b/>
          <w:sz w:val="24"/>
          <w:szCs w:val="24"/>
        </w:rPr>
      </w:pPr>
      <w:r w:rsidRPr="005138A7">
        <w:rPr>
          <w:rFonts w:ascii="Arial" w:hAnsi="Arial" w:cs="Arial"/>
          <w:b/>
          <w:sz w:val="24"/>
          <w:szCs w:val="24"/>
        </w:rPr>
        <w:t xml:space="preserve">Poziomy dofinansowania dla beneficjenta końcowego </w:t>
      </w:r>
    </w:p>
    <w:p w:rsidR="002B4EA7" w:rsidRPr="005138A7" w:rsidRDefault="002B4EA7" w:rsidP="002B4EA7">
      <w:pPr>
        <w:spacing w:line="240" w:lineRule="auto"/>
        <w:contextualSpacing/>
        <w:jc w:val="center"/>
        <w:rPr>
          <w:rFonts w:ascii="Arial" w:hAnsi="Arial" w:cs="Arial"/>
          <w:b/>
          <w:sz w:val="24"/>
          <w:szCs w:val="24"/>
        </w:rPr>
      </w:pPr>
      <w:r w:rsidRPr="005138A7">
        <w:rPr>
          <w:rFonts w:ascii="Arial" w:hAnsi="Arial" w:cs="Arial"/>
          <w:b/>
          <w:sz w:val="24"/>
          <w:szCs w:val="24"/>
        </w:rPr>
        <w:t xml:space="preserve">w rozumieniu § 1 ust. 2 pkt. 1) </w:t>
      </w:r>
    </w:p>
    <w:p w:rsidR="002B4EA7" w:rsidRPr="005138A7" w:rsidRDefault="002B4EA7" w:rsidP="002B4EA7">
      <w:pPr>
        <w:spacing w:line="240" w:lineRule="auto"/>
        <w:contextualSpacing/>
        <w:jc w:val="both"/>
        <w:rPr>
          <w:rFonts w:ascii="Arial" w:hAnsi="Arial" w:cs="Arial"/>
          <w:b/>
          <w:sz w:val="24"/>
          <w:szCs w:val="24"/>
        </w:rPr>
      </w:pPr>
      <w:r w:rsidRPr="005138A7">
        <w:rPr>
          <w:rFonts w:ascii="Arial" w:hAnsi="Arial" w:cs="Arial"/>
          <w:b/>
          <w:sz w:val="24"/>
          <w:szCs w:val="24"/>
        </w:rPr>
        <w:t>1. Do podstawowego poziomu dofinansowania uprawnione są osoby, o których mowa w § 1 ust. 2 pkt 1 o dochodzie rocznym nieprzekraczającym kwoty 135 000 zł (Część 1 Programu):</w:t>
      </w:r>
    </w:p>
    <w:p w:rsidR="002B4EA7" w:rsidRPr="006F6E76" w:rsidRDefault="002B4EA7" w:rsidP="002B4EA7">
      <w:pPr>
        <w:spacing w:line="240" w:lineRule="auto"/>
        <w:contextualSpacing/>
        <w:jc w:val="both"/>
        <w:rPr>
          <w:rFonts w:ascii="Arial" w:hAnsi="Arial" w:cs="Arial"/>
          <w:sz w:val="24"/>
          <w:szCs w:val="24"/>
        </w:rPr>
      </w:pPr>
      <w:r w:rsidRPr="005138A7">
        <w:rPr>
          <w:rFonts w:ascii="Arial" w:hAnsi="Arial" w:cs="Arial"/>
          <w:sz w:val="24"/>
          <w:szCs w:val="24"/>
        </w:rPr>
        <w:t>1)</w:t>
      </w:r>
      <w:r w:rsidRPr="005138A7">
        <w:rPr>
          <w:rFonts w:ascii="Arial" w:hAnsi="Arial" w:cs="Arial"/>
          <w:sz w:val="24"/>
          <w:szCs w:val="24"/>
        </w:rPr>
        <w:tab/>
        <w:t xml:space="preserve">stanowiącym podstawę obliczenia podatku, wykazanym </w:t>
      </w:r>
      <w:r w:rsidRPr="006F6E76">
        <w:rPr>
          <w:rFonts w:ascii="Arial" w:hAnsi="Arial" w:cs="Arial"/>
          <w:sz w:val="24"/>
          <w:szCs w:val="24"/>
        </w:rPr>
        <w:t xml:space="preserve">w ostatnio złożonym zeznaniu podatkowym zgodnie z ustawą o podatku dochodowym od osób fizycznych </w:t>
      </w:r>
    </w:p>
    <w:p w:rsidR="002B4EA7" w:rsidRPr="006F6E76" w:rsidRDefault="002B4EA7" w:rsidP="002B4EA7">
      <w:pPr>
        <w:spacing w:line="240" w:lineRule="auto"/>
        <w:contextualSpacing/>
        <w:jc w:val="both"/>
        <w:rPr>
          <w:rFonts w:ascii="Arial" w:hAnsi="Arial" w:cs="Arial"/>
          <w:sz w:val="24"/>
          <w:szCs w:val="24"/>
        </w:rPr>
      </w:pPr>
      <w:r w:rsidRPr="006F6E76">
        <w:rPr>
          <w:rFonts w:ascii="Arial" w:hAnsi="Arial" w:cs="Arial"/>
          <w:sz w:val="24"/>
          <w:szCs w:val="24"/>
        </w:rPr>
        <w:t>2)</w:t>
      </w:r>
      <w:r w:rsidRPr="006F6E76">
        <w:rPr>
          <w:rFonts w:ascii="Arial" w:hAnsi="Arial" w:cs="Arial"/>
          <w:sz w:val="24"/>
          <w:szCs w:val="24"/>
        </w:rPr>
        <w:tab/>
        <w:t xml:space="preserve">ustalonym: </w:t>
      </w:r>
    </w:p>
    <w:p w:rsidR="002B4EA7" w:rsidRPr="005138A7" w:rsidRDefault="002B4EA7" w:rsidP="002B4EA7">
      <w:pPr>
        <w:spacing w:line="240" w:lineRule="auto"/>
        <w:contextualSpacing/>
        <w:jc w:val="both"/>
        <w:rPr>
          <w:rFonts w:ascii="Arial" w:hAnsi="Arial" w:cs="Arial"/>
          <w:sz w:val="24"/>
          <w:szCs w:val="24"/>
        </w:rPr>
      </w:pPr>
      <w:r w:rsidRPr="006F6E76">
        <w:rPr>
          <w:rFonts w:ascii="Arial" w:hAnsi="Arial" w:cs="Arial"/>
          <w:sz w:val="24"/>
          <w:szCs w:val="24"/>
        </w:rPr>
        <w:t>− zgodnie z wartościami określonymi w załączniku do obwieszczenia ministra</w:t>
      </w:r>
      <w:r w:rsidRPr="005138A7">
        <w:rPr>
          <w:rFonts w:ascii="Arial" w:hAnsi="Arial" w:cs="Arial"/>
          <w:sz w:val="24"/>
          <w:szCs w:val="24"/>
        </w:rPr>
        <w:t xml:space="preserve"> właściwego do spraw rodziny w sprawie wysokości dochodu za dany rok z działalności podlegającej opodatkowaniu na podstawie przepisów o zryczałtowanym podatku dochodowym od niektórych przychodów osiąganych przez osoby fizyczne, obowiązującego na dzień złożenia wniosku oraz </w:t>
      </w:r>
    </w:p>
    <w:p w:rsidR="002B4EA7" w:rsidRPr="005138A7" w:rsidRDefault="002B4EA7" w:rsidP="002B4EA7">
      <w:pPr>
        <w:spacing w:line="240" w:lineRule="auto"/>
        <w:contextualSpacing/>
        <w:jc w:val="both"/>
        <w:rPr>
          <w:rFonts w:ascii="Arial" w:hAnsi="Arial" w:cs="Arial"/>
          <w:sz w:val="24"/>
          <w:szCs w:val="24"/>
        </w:rPr>
      </w:pPr>
      <w:r w:rsidRPr="005138A7">
        <w:rPr>
          <w:rFonts w:ascii="Arial" w:hAnsi="Arial" w:cs="Arial"/>
          <w:sz w:val="24"/>
          <w:szCs w:val="24"/>
        </w:rPr>
        <w:t xml:space="preserve">− na podstawie dokumentów potwierdzających wysokość uzyskanego dochodu, zawierających informacje o wysokości przychodu i stawce podatku lub wysokości opłaconego podatku dochodowego w roku wskazanym w powyższym obwieszczeniu ministra; </w:t>
      </w:r>
    </w:p>
    <w:p w:rsidR="002B4EA7" w:rsidRPr="005138A7" w:rsidRDefault="002B4EA7" w:rsidP="002B4EA7">
      <w:pPr>
        <w:spacing w:line="240" w:lineRule="auto"/>
        <w:contextualSpacing/>
        <w:jc w:val="both"/>
        <w:rPr>
          <w:rFonts w:ascii="Arial" w:hAnsi="Arial" w:cs="Arial"/>
          <w:sz w:val="24"/>
          <w:szCs w:val="24"/>
        </w:rPr>
      </w:pPr>
      <w:r w:rsidRPr="005138A7">
        <w:rPr>
          <w:rFonts w:ascii="Arial" w:hAnsi="Arial" w:cs="Arial"/>
          <w:sz w:val="24"/>
          <w:szCs w:val="24"/>
        </w:rPr>
        <w:lastRenderedPageBreak/>
        <w:t>3)</w:t>
      </w:r>
      <w:r w:rsidRPr="005138A7">
        <w:rPr>
          <w:rFonts w:ascii="Arial" w:hAnsi="Arial" w:cs="Arial"/>
          <w:sz w:val="24"/>
          <w:szCs w:val="24"/>
        </w:rPr>
        <w:tab/>
        <w:t xml:space="preserve">z tytułu prowadzenia gospodarstwa rolnego, przyjmując, że z 1 ha przeliczeniowego uzyskuje się dochód roczny w wysokości dochodu ogłaszanego corocznie, w drodze obwieszczenia Prezesa Głównego Urzędu Statystycznego na podstawie ustawy o podatku rolnym, obowiązującego na dzień złożenia wniosku o dofinansowanie; </w:t>
      </w:r>
    </w:p>
    <w:p w:rsidR="002B4EA7" w:rsidRPr="005138A7" w:rsidRDefault="002B4EA7" w:rsidP="002B4EA7">
      <w:pPr>
        <w:spacing w:line="240" w:lineRule="auto"/>
        <w:contextualSpacing/>
        <w:jc w:val="both"/>
        <w:rPr>
          <w:rFonts w:ascii="Arial" w:hAnsi="Arial" w:cs="Arial"/>
          <w:sz w:val="24"/>
          <w:szCs w:val="24"/>
        </w:rPr>
      </w:pPr>
      <w:r w:rsidRPr="005138A7">
        <w:rPr>
          <w:rFonts w:ascii="Arial" w:hAnsi="Arial" w:cs="Arial"/>
          <w:sz w:val="24"/>
          <w:szCs w:val="24"/>
        </w:rPr>
        <w:t>4)</w:t>
      </w:r>
      <w:r w:rsidRPr="005138A7">
        <w:rPr>
          <w:rFonts w:ascii="Arial" w:hAnsi="Arial" w:cs="Arial"/>
          <w:sz w:val="24"/>
          <w:szCs w:val="24"/>
        </w:rPr>
        <w:tab/>
        <w:t xml:space="preserve">niepodlegającym opodatkowaniu na podstawie przepisów o podatku dochodowym od osób fizycznych i mieszczącym się pod względem rodzaju w katalogu zawartym w art. 3 pkt 1 lit. c) ustawy o świadczeniach rodzinnych, osiągniętym w roku kalendarzowym poprzedzającym rok złożenia wniosku o dofinansowanie, wykazanym w odpowiednim dokumencie. </w:t>
      </w:r>
    </w:p>
    <w:p w:rsidR="002B4EA7" w:rsidRPr="005138A7" w:rsidRDefault="002B4EA7" w:rsidP="002B4EA7">
      <w:pPr>
        <w:spacing w:line="240" w:lineRule="auto"/>
        <w:contextualSpacing/>
        <w:jc w:val="both"/>
        <w:rPr>
          <w:rFonts w:ascii="Arial" w:hAnsi="Arial" w:cs="Arial"/>
          <w:sz w:val="24"/>
          <w:szCs w:val="24"/>
        </w:rPr>
      </w:pPr>
      <w:r w:rsidRPr="005138A7">
        <w:rPr>
          <w:rFonts w:ascii="Arial" w:hAnsi="Arial" w:cs="Arial"/>
          <w:sz w:val="24"/>
          <w:szCs w:val="24"/>
        </w:rPr>
        <w:t>2.</w:t>
      </w:r>
      <w:r w:rsidRPr="005138A7">
        <w:rPr>
          <w:rFonts w:ascii="Arial" w:hAnsi="Arial" w:cs="Arial"/>
          <w:sz w:val="24"/>
          <w:szCs w:val="24"/>
        </w:rPr>
        <w:tab/>
        <w:t>W przypadku uzyskiwania dochodów z różnych źródeł, dochody sumuje się, przy czym suma ta nie może przekroczyć kwoty 135 000 zł.</w:t>
      </w:r>
    </w:p>
    <w:p w:rsidR="002B4EA7" w:rsidRPr="005138A7" w:rsidRDefault="002B4EA7" w:rsidP="002B4EA7">
      <w:pPr>
        <w:tabs>
          <w:tab w:val="left" w:pos="709"/>
        </w:tabs>
        <w:spacing w:line="240" w:lineRule="auto"/>
        <w:contextualSpacing/>
        <w:jc w:val="both"/>
        <w:rPr>
          <w:rFonts w:ascii="Arial" w:hAnsi="Arial" w:cs="Arial"/>
          <w:sz w:val="24"/>
          <w:szCs w:val="24"/>
        </w:rPr>
      </w:pPr>
      <w:r w:rsidRPr="005138A7">
        <w:rPr>
          <w:rFonts w:ascii="Arial" w:hAnsi="Arial" w:cs="Arial"/>
          <w:sz w:val="24"/>
          <w:szCs w:val="24"/>
        </w:rPr>
        <w:t>3.</w:t>
      </w:r>
      <w:r w:rsidRPr="005138A7">
        <w:rPr>
          <w:rFonts w:ascii="Arial" w:hAnsi="Arial" w:cs="Arial"/>
          <w:sz w:val="24"/>
          <w:szCs w:val="24"/>
        </w:rPr>
        <w:tab/>
        <w:t>Intensywność dofinansowania i maksymalna kwota dotacji w wysokości do 30% faktycznie poniesionych kosztów kwalifikowanych przedsięwzięcia realizowanego przez beneficjenta końcowego, nie więcej jednak niż 16 500 zł na jeden lokal mieszkalny.</w:t>
      </w:r>
    </w:p>
    <w:p w:rsidR="002B4EA7" w:rsidRPr="005138A7" w:rsidRDefault="002B4EA7" w:rsidP="002B4EA7">
      <w:pPr>
        <w:spacing w:line="240" w:lineRule="auto"/>
        <w:contextualSpacing/>
        <w:jc w:val="both"/>
        <w:rPr>
          <w:rFonts w:ascii="Arial" w:hAnsi="Arial" w:cs="Arial"/>
          <w:b/>
          <w:sz w:val="24"/>
          <w:szCs w:val="24"/>
        </w:rPr>
      </w:pPr>
      <w:r w:rsidRPr="005138A7">
        <w:rPr>
          <w:rFonts w:ascii="Arial" w:hAnsi="Arial" w:cs="Arial"/>
          <w:b/>
          <w:sz w:val="24"/>
          <w:szCs w:val="24"/>
        </w:rPr>
        <w:t>2. Do podwyższonego poziomu dofinansowania uprawnione są osoby o których mowa w § 1 ust. 2 pkt 1  (część 2 Programu):</w:t>
      </w:r>
    </w:p>
    <w:p w:rsidR="002B4EA7" w:rsidRPr="005138A7" w:rsidRDefault="002B4EA7" w:rsidP="002B4EA7">
      <w:pPr>
        <w:spacing w:line="240" w:lineRule="auto"/>
        <w:contextualSpacing/>
        <w:jc w:val="both"/>
        <w:rPr>
          <w:rFonts w:ascii="Arial" w:hAnsi="Arial" w:cs="Arial"/>
          <w:sz w:val="24"/>
          <w:szCs w:val="24"/>
        </w:rPr>
      </w:pPr>
      <w:r w:rsidRPr="005138A7">
        <w:rPr>
          <w:rFonts w:ascii="Arial" w:hAnsi="Arial" w:cs="Arial"/>
          <w:sz w:val="24"/>
          <w:szCs w:val="24"/>
        </w:rPr>
        <w:t>1) realizujące przedsięwzięcie będące przedmiotem dofinansowania, której przeciętny miesięczny dochód na jednego członka jej gospodarstwa domowego wskazany w zaświadczeniu wydawanym na zasadach określonych w art. 411 ust. 10g ustawy – Prawo ochrony środowiska, nie przekracza kwoty:</w:t>
      </w:r>
    </w:p>
    <w:p w:rsidR="002B4EA7" w:rsidRPr="007A7B4C" w:rsidRDefault="002B4EA7" w:rsidP="002B4EA7">
      <w:pPr>
        <w:spacing w:line="240" w:lineRule="auto"/>
        <w:contextualSpacing/>
        <w:jc w:val="both"/>
        <w:rPr>
          <w:rFonts w:ascii="Arial" w:hAnsi="Arial" w:cs="Arial"/>
          <w:b/>
          <w:sz w:val="24"/>
          <w:szCs w:val="24"/>
        </w:rPr>
      </w:pPr>
      <w:r w:rsidRPr="007A7B4C">
        <w:rPr>
          <w:rFonts w:ascii="Arial" w:hAnsi="Arial" w:cs="Arial"/>
          <w:b/>
          <w:sz w:val="24"/>
          <w:szCs w:val="24"/>
        </w:rPr>
        <w:t>• 1 894 zł w gospodarstwie wieloosobowym,</w:t>
      </w:r>
    </w:p>
    <w:p w:rsidR="002B4EA7" w:rsidRPr="007A7B4C" w:rsidRDefault="002B4EA7" w:rsidP="002B4EA7">
      <w:pPr>
        <w:spacing w:line="240" w:lineRule="auto"/>
        <w:contextualSpacing/>
        <w:jc w:val="both"/>
        <w:rPr>
          <w:rFonts w:ascii="Arial" w:hAnsi="Arial" w:cs="Arial"/>
          <w:b/>
          <w:sz w:val="24"/>
          <w:szCs w:val="24"/>
        </w:rPr>
      </w:pPr>
      <w:r w:rsidRPr="007A7B4C">
        <w:rPr>
          <w:rFonts w:ascii="Arial" w:hAnsi="Arial" w:cs="Arial"/>
          <w:b/>
          <w:sz w:val="24"/>
          <w:szCs w:val="24"/>
        </w:rPr>
        <w:t>• 2 651 zł w gospodarstwie jednoosobowym.</w:t>
      </w:r>
    </w:p>
    <w:p w:rsidR="002B4EA7" w:rsidRPr="005138A7" w:rsidRDefault="002B4EA7" w:rsidP="002B4EA7">
      <w:pPr>
        <w:spacing w:line="240" w:lineRule="auto"/>
        <w:contextualSpacing/>
        <w:jc w:val="both"/>
        <w:rPr>
          <w:rFonts w:ascii="Arial" w:hAnsi="Arial" w:cs="Arial"/>
          <w:sz w:val="24"/>
          <w:szCs w:val="24"/>
        </w:rPr>
      </w:pPr>
      <w:r w:rsidRPr="005138A7">
        <w:rPr>
          <w:rFonts w:ascii="Arial" w:hAnsi="Arial" w:cs="Arial"/>
          <w:sz w:val="24"/>
          <w:szCs w:val="24"/>
        </w:rPr>
        <w:t>2) W przypadku prowadzenia działalności gospodarczej, roczny przychód tej osoby fizycznej, z tytułu prowadzenia pozarolniczej działalności gospodarczej za rok kalendarzowy, za który ustalony został przeciętny miesięczny dochód wskazany w zaświadczeniu, o którym mowa w pkt 1), nie przekroczył czterdziestokrotności kwoty minimalnego wynagrodzenia za pracę określonego w rozporządzeniu Rady Ministrów obowiązującym w grudniu roku poprzedzającego rok złożenia wniosku o dofinansowanie.</w:t>
      </w:r>
    </w:p>
    <w:p w:rsidR="002B4EA7" w:rsidRPr="005138A7" w:rsidRDefault="002B4EA7" w:rsidP="002B4EA7">
      <w:pPr>
        <w:spacing w:line="240" w:lineRule="auto"/>
        <w:contextualSpacing/>
        <w:jc w:val="both"/>
        <w:rPr>
          <w:rFonts w:ascii="Arial" w:hAnsi="Arial" w:cs="Arial"/>
          <w:sz w:val="24"/>
          <w:szCs w:val="24"/>
        </w:rPr>
      </w:pPr>
      <w:r w:rsidRPr="005138A7">
        <w:rPr>
          <w:rFonts w:ascii="Arial" w:hAnsi="Arial" w:cs="Arial"/>
          <w:sz w:val="24"/>
          <w:szCs w:val="24"/>
        </w:rPr>
        <w:t>2. Intensywność dofinansowania i maksymalna kwota dotacji w wysokości do 60% faktycznie poniesionych kosztów kwalifikowanych przedsięwzięcia realizowanego przez beneficjenta końcowego, nie więcej jednak niż 27 500 zł na jeden lokal mieszkalny.</w:t>
      </w:r>
    </w:p>
    <w:p w:rsidR="002B4EA7" w:rsidRPr="005138A7" w:rsidRDefault="002B4EA7" w:rsidP="002B4EA7">
      <w:pPr>
        <w:spacing w:line="240" w:lineRule="auto"/>
        <w:contextualSpacing/>
        <w:jc w:val="both"/>
        <w:rPr>
          <w:rFonts w:ascii="Arial" w:hAnsi="Arial" w:cs="Arial"/>
          <w:bCs/>
          <w:sz w:val="24"/>
          <w:szCs w:val="24"/>
        </w:rPr>
      </w:pPr>
      <w:r w:rsidRPr="005138A7">
        <w:rPr>
          <w:rFonts w:ascii="Arial" w:hAnsi="Arial" w:cs="Arial"/>
          <w:b/>
          <w:sz w:val="24"/>
          <w:szCs w:val="24"/>
        </w:rPr>
        <w:t>3. Do najwyższego poziomu dofinansowania uprawnione są</w:t>
      </w:r>
      <w:r w:rsidR="007F1BB7">
        <w:rPr>
          <w:rFonts w:ascii="Arial" w:hAnsi="Arial" w:cs="Arial"/>
          <w:b/>
          <w:sz w:val="24"/>
          <w:szCs w:val="24"/>
        </w:rPr>
        <w:t xml:space="preserve"> osoby</w:t>
      </w:r>
      <w:r w:rsidRPr="005138A7">
        <w:rPr>
          <w:rFonts w:ascii="Arial" w:hAnsi="Arial" w:cs="Arial"/>
          <w:b/>
          <w:sz w:val="24"/>
          <w:szCs w:val="24"/>
        </w:rPr>
        <w:t xml:space="preserve"> o których mowa w § 1 ust. 2 pkt 1 (część 3 Programu)</w:t>
      </w:r>
      <w:r w:rsidRPr="005138A7">
        <w:rPr>
          <w:rFonts w:ascii="Arial" w:hAnsi="Arial" w:cs="Arial"/>
          <w:bCs/>
          <w:sz w:val="24"/>
          <w:szCs w:val="24"/>
        </w:rPr>
        <w:t>:</w:t>
      </w:r>
    </w:p>
    <w:p w:rsidR="002B4EA7" w:rsidRPr="005138A7" w:rsidRDefault="002B4EA7" w:rsidP="002B4EA7">
      <w:pPr>
        <w:spacing w:line="240" w:lineRule="auto"/>
        <w:contextualSpacing/>
        <w:jc w:val="both"/>
        <w:rPr>
          <w:rFonts w:ascii="Arial" w:hAnsi="Arial" w:cs="Arial"/>
          <w:sz w:val="24"/>
          <w:szCs w:val="24"/>
        </w:rPr>
      </w:pPr>
      <w:r w:rsidRPr="005138A7">
        <w:rPr>
          <w:rFonts w:ascii="Arial" w:hAnsi="Arial" w:cs="Arial"/>
          <w:sz w:val="24"/>
          <w:szCs w:val="24"/>
        </w:rPr>
        <w:t>1) realizujące przedsięwzięcie będące przedmiotem dofinansowania, której przeciętny miesięczny dochód na jednego członka jej gospodarstwa domowego wskazany w zaświadczeniu wydawanym na zasadach określonych w art. 411 ust. 10g ustawy – Prawo ochrony środowiska, nie przekracza kwoty:</w:t>
      </w:r>
    </w:p>
    <w:p w:rsidR="002B4EA7" w:rsidRPr="007A7B4C" w:rsidRDefault="002B4EA7" w:rsidP="002B4EA7">
      <w:pPr>
        <w:spacing w:line="240" w:lineRule="auto"/>
        <w:contextualSpacing/>
        <w:jc w:val="both"/>
        <w:rPr>
          <w:rFonts w:ascii="Arial" w:hAnsi="Arial" w:cs="Arial"/>
          <w:b/>
          <w:sz w:val="24"/>
          <w:szCs w:val="24"/>
        </w:rPr>
      </w:pPr>
      <w:r w:rsidRPr="007A7B4C">
        <w:rPr>
          <w:rFonts w:ascii="Arial" w:hAnsi="Arial" w:cs="Arial"/>
          <w:b/>
          <w:sz w:val="24"/>
          <w:szCs w:val="24"/>
        </w:rPr>
        <w:t>• 1 090 zł w gospodarstwie wieloosobowym,</w:t>
      </w:r>
    </w:p>
    <w:p w:rsidR="002B4EA7" w:rsidRPr="007A7B4C" w:rsidRDefault="002B4EA7" w:rsidP="002B4EA7">
      <w:pPr>
        <w:spacing w:line="240" w:lineRule="auto"/>
        <w:contextualSpacing/>
        <w:jc w:val="both"/>
        <w:rPr>
          <w:rFonts w:ascii="Arial" w:hAnsi="Arial" w:cs="Arial"/>
          <w:b/>
          <w:sz w:val="24"/>
          <w:szCs w:val="24"/>
        </w:rPr>
      </w:pPr>
      <w:r w:rsidRPr="007A7B4C">
        <w:rPr>
          <w:rFonts w:ascii="Arial" w:hAnsi="Arial" w:cs="Arial"/>
          <w:b/>
          <w:sz w:val="24"/>
          <w:szCs w:val="24"/>
        </w:rPr>
        <w:t>• 1 526 zł w gospodarstwie jednoosobowym;</w:t>
      </w:r>
    </w:p>
    <w:p w:rsidR="002B4EA7" w:rsidRPr="005138A7" w:rsidRDefault="002B4EA7" w:rsidP="002B4EA7">
      <w:pPr>
        <w:spacing w:line="240" w:lineRule="auto"/>
        <w:contextualSpacing/>
        <w:jc w:val="both"/>
        <w:rPr>
          <w:rFonts w:ascii="Arial" w:hAnsi="Arial" w:cs="Arial"/>
          <w:sz w:val="24"/>
          <w:szCs w:val="24"/>
        </w:rPr>
      </w:pPr>
      <w:r w:rsidRPr="005138A7">
        <w:rPr>
          <w:rFonts w:ascii="Arial" w:hAnsi="Arial" w:cs="Arial"/>
          <w:sz w:val="24"/>
          <w:szCs w:val="24"/>
        </w:rPr>
        <w:t>lub</w:t>
      </w:r>
    </w:p>
    <w:p w:rsidR="002B4EA7" w:rsidRPr="005138A7" w:rsidRDefault="002B4EA7" w:rsidP="002B4EA7">
      <w:pPr>
        <w:spacing w:line="240" w:lineRule="auto"/>
        <w:contextualSpacing/>
        <w:jc w:val="both"/>
        <w:rPr>
          <w:rFonts w:ascii="Arial" w:hAnsi="Arial" w:cs="Arial"/>
          <w:sz w:val="24"/>
          <w:szCs w:val="24"/>
        </w:rPr>
      </w:pPr>
      <w:r w:rsidRPr="005138A7">
        <w:rPr>
          <w:rFonts w:ascii="Arial" w:hAnsi="Arial" w:cs="Arial"/>
          <w:sz w:val="24"/>
          <w:szCs w:val="24"/>
        </w:rPr>
        <w:t xml:space="preserve">ma ustalone prawo do otrzymywania zasiłku stałego, zasiłku okresowego, zasiłku rodzinnego lub specjalnego zasiłku opiekuńczego, potwierdzone w zaświadczeniu wydanym na wniosek beneficjenta końcowego, przez wójta, burmistrza lub prezydenta miasta , zawierającym wskazanie rodzaju zasiłku oraz okresu, na który został przyznany. Zasiłek musi przysługiwać w każdym z kolejnych 6 miesięcy </w:t>
      </w:r>
      <w:r w:rsidRPr="005138A7">
        <w:rPr>
          <w:rFonts w:ascii="Arial" w:hAnsi="Arial" w:cs="Arial"/>
          <w:sz w:val="24"/>
          <w:szCs w:val="24"/>
        </w:rPr>
        <w:lastRenderedPageBreak/>
        <w:t>kalendarzowych poprzedzających miesiąc złożenia wniosku o wydanie zaświadczenia oraz co najmniej do dnia złożenia wniosku o dofinansowanie.</w:t>
      </w:r>
    </w:p>
    <w:p w:rsidR="002B4EA7" w:rsidRPr="005138A7" w:rsidRDefault="002B4EA7" w:rsidP="002B4EA7">
      <w:pPr>
        <w:spacing w:line="240" w:lineRule="auto"/>
        <w:contextualSpacing/>
        <w:jc w:val="both"/>
        <w:rPr>
          <w:rFonts w:ascii="Arial" w:hAnsi="Arial" w:cs="Arial"/>
          <w:sz w:val="24"/>
          <w:szCs w:val="24"/>
        </w:rPr>
      </w:pPr>
      <w:r w:rsidRPr="005138A7">
        <w:rPr>
          <w:rFonts w:ascii="Arial" w:hAnsi="Arial" w:cs="Arial"/>
          <w:sz w:val="24"/>
          <w:szCs w:val="24"/>
        </w:rPr>
        <w:t>2) W przypadku prowadzenia działalności gospodarczej przez osobę, która przedstawiła zaświadczenie o przeciętnym miesięcznym dochodzie na jednego członka jej gospodarstwa domowego, roczny jej przychód, z tytułu prowadzenia pozarolniczej działalności gospodarczej za rok kalendarzowy, za który ustalony został przeciętny miesięczny dochód wskazany w zaświadczeniu, nie przekroczył dwudziestokrotności kwoty minimalnego wynagrodzenia za pracę określonego w rozporządzeniu Rady Ministrów obowiązującym w grudniu roku poprzedzającego rok złożenia wniosku o dofinansowanie.</w:t>
      </w:r>
    </w:p>
    <w:p w:rsidR="002B4EA7" w:rsidRPr="005138A7" w:rsidRDefault="002B4EA7" w:rsidP="002B4EA7">
      <w:pPr>
        <w:spacing w:line="240" w:lineRule="auto"/>
        <w:contextualSpacing/>
        <w:jc w:val="both"/>
        <w:rPr>
          <w:rFonts w:ascii="Arial" w:hAnsi="Arial" w:cs="Arial"/>
          <w:sz w:val="24"/>
          <w:szCs w:val="24"/>
        </w:rPr>
      </w:pPr>
      <w:r w:rsidRPr="005138A7">
        <w:rPr>
          <w:rFonts w:ascii="Arial" w:hAnsi="Arial" w:cs="Arial"/>
          <w:sz w:val="24"/>
          <w:szCs w:val="24"/>
        </w:rPr>
        <w:t>2. Intensywność dofinansowania i maksymalna kwota dotacji w wysokości do 90% faktycznie poniesionych kosztów kwalifikowanych przedsięwzięcia realizowanego przez beneficjenta końcowego, nie więcej jednak niż 41 000 zł na jeden lokal mieszkalny.</w:t>
      </w:r>
    </w:p>
    <w:p w:rsidR="00AC6FD9" w:rsidRDefault="00AC6FD9" w:rsidP="002B4EA7">
      <w:pPr>
        <w:spacing w:line="240" w:lineRule="auto"/>
        <w:contextualSpacing/>
        <w:jc w:val="center"/>
        <w:rPr>
          <w:rFonts w:ascii="Arial" w:hAnsi="Arial" w:cs="Arial"/>
          <w:b/>
          <w:sz w:val="24"/>
          <w:szCs w:val="24"/>
        </w:rPr>
      </w:pPr>
    </w:p>
    <w:p w:rsidR="002B4EA7" w:rsidRPr="005138A7" w:rsidRDefault="002B4EA7" w:rsidP="002B4EA7">
      <w:pPr>
        <w:spacing w:line="240" w:lineRule="auto"/>
        <w:contextualSpacing/>
        <w:jc w:val="center"/>
        <w:rPr>
          <w:rFonts w:ascii="Arial" w:hAnsi="Arial" w:cs="Arial"/>
          <w:b/>
          <w:sz w:val="24"/>
          <w:szCs w:val="24"/>
        </w:rPr>
      </w:pPr>
      <w:r w:rsidRPr="005138A7">
        <w:rPr>
          <w:rFonts w:ascii="Arial" w:hAnsi="Arial" w:cs="Arial"/>
          <w:b/>
          <w:sz w:val="24"/>
          <w:szCs w:val="24"/>
        </w:rPr>
        <w:t>§ 4</w:t>
      </w:r>
    </w:p>
    <w:p w:rsidR="002B4EA7" w:rsidRPr="005138A7" w:rsidRDefault="002B4EA7" w:rsidP="002B4EA7">
      <w:pPr>
        <w:spacing w:line="240" w:lineRule="auto"/>
        <w:contextualSpacing/>
        <w:jc w:val="center"/>
        <w:rPr>
          <w:rFonts w:ascii="Arial" w:hAnsi="Arial" w:cs="Arial"/>
          <w:b/>
          <w:sz w:val="24"/>
          <w:szCs w:val="24"/>
        </w:rPr>
      </w:pPr>
      <w:r w:rsidRPr="005138A7">
        <w:rPr>
          <w:rFonts w:ascii="Arial" w:hAnsi="Arial" w:cs="Arial"/>
          <w:b/>
          <w:sz w:val="24"/>
          <w:szCs w:val="24"/>
        </w:rPr>
        <w:t>Przedsięwzięcia dla beneficjentów końcowych w rozumieniu § 1 ust. 2 pkt. 2)</w:t>
      </w:r>
      <w:r w:rsidRPr="005138A7">
        <w:rPr>
          <w:rFonts w:ascii="Arial" w:hAnsi="Arial" w:cs="Arial"/>
          <w:b/>
          <w:sz w:val="24"/>
          <w:szCs w:val="24"/>
        </w:rPr>
        <w:br/>
      </w:r>
    </w:p>
    <w:p w:rsidR="002B4EA7" w:rsidRPr="005138A7" w:rsidRDefault="002B4EA7" w:rsidP="002B4EA7">
      <w:pPr>
        <w:numPr>
          <w:ilvl w:val="0"/>
          <w:numId w:val="3"/>
        </w:numPr>
        <w:spacing w:line="240" w:lineRule="auto"/>
        <w:ind w:left="284" w:hanging="284"/>
        <w:contextualSpacing/>
        <w:jc w:val="both"/>
        <w:rPr>
          <w:rFonts w:ascii="Arial" w:hAnsi="Arial" w:cs="Arial"/>
          <w:sz w:val="24"/>
          <w:szCs w:val="24"/>
        </w:rPr>
      </w:pPr>
      <w:r w:rsidRPr="005138A7">
        <w:rPr>
          <w:rFonts w:ascii="Arial" w:hAnsi="Arial" w:cs="Arial"/>
          <w:sz w:val="24"/>
          <w:szCs w:val="24"/>
        </w:rPr>
        <w:t>W ramach części 4) Programu, dofinansowaniu podlega wymiana źródła lub źródeł ciepła na wspólne efektywne źródło ciepła zgodne z wymogami programu na:</w:t>
      </w:r>
    </w:p>
    <w:p w:rsidR="002B4EA7" w:rsidRPr="005138A7" w:rsidRDefault="002B4EA7" w:rsidP="002B4EA7">
      <w:pPr>
        <w:numPr>
          <w:ilvl w:val="0"/>
          <w:numId w:val="4"/>
        </w:numPr>
        <w:spacing w:line="240" w:lineRule="auto"/>
        <w:contextualSpacing/>
        <w:jc w:val="both"/>
        <w:rPr>
          <w:rFonts w:ascii="Arial" w:hAnsi="Arial" w:cs="Arial"/>
          <w:sz w:val="24"/>
          <w:szCs w:val="24"/>
        </w:rPr>
      </w:pPr>
      <w:r w:rsidRPr="005138A7">
        <w:rPr>
          <w:rFonts w:ascii="Arial" w:hAnsi="Arial" w:cs="Arial"/>
          <w:sz w:val="24"/>
          <w:szCs w:val="24"/>
        </w:rPr>
        <w:t>Podłączenie do sieci ciepłowniczej wraz z przyłączem</w:t>
      </w:r>
    </w:p>
    <w:p w:rsidR="002B4EA7" w:rsidRPr="005138A7" w:rsidRDefault="002B4EA7" w:rsidP="002B4EA7">
      <w:pPr>
        <w:numPr>
          <w:ilvl w:val="0"/>
          <w:numId w:val="4"/>
        </w:numPr>
        <w:spacing w:line="240" w:lineRule="auto"/>
        <w:contextualSpacing/>
        <w:jc w:val="both"/>
        <w:rPr>
          <w:rFonts w:ascii="Arial" w:hAnsi="Arial" w:cs="Arial"/>
          <w:sz w:val="24"/>
          <w:szCs w:val="24"/>
        </w:rPr>
      </w:pPr>
      <w:r w:rsidRPr="005138A7">
        <w:rPr>
          <w:rFonts w:ascii="Arial" w:hAnsi="Arial" w:cs="Arial"/>
          <w:sz w:val="24"/>
          <w:szCs w:val="24"/>
        </w:rPr>
        <w:t xml:space="preserve">Pompę ciepła powietrze/woda </w:t>
      </w:r>
    </w:p>
    <w:p w:rsidR="002B4EA7" w:rsidRPr="005138A7" w:rsidRDefault="002B4EA7" w:rsidP="002B4EA7">
      <w:pPr>
        <w:numPr>
          <w:ilvl w:val="0"/>
          <w:numId w:val="4"/>
        </w:numPr>
        <w:spacing w:line="240" w:lineRule="auto"/>
        <w:contextualSpacing/>
        <w:jc w:val="both"/>
        <w:rPr>
          <w:rFonts w:ascii="Arial" w:hAnsi="Arial" w:cs="Arial"/>
          <w:sz w:val="24"/>
          <w:szCs w:val="24"/>
        </w:rPr>
      </w:pPr>
      <w:r w:rsidRPr="005138A7">
        <w:rPr>
          <w:rFonts w:ascii="Arial" w:hAnsi="Arial" w:cs="Arial"/>
          <w:sz w:val="24"/>
          <w:szCs w:val="24"/>
        </w:rPr>
        <w:t>Pompę typu powietrze/powietrze</w:t>
      </w:r>
    </w:p>
    <w:p w:rsidR="002B4EA7" w:rsidRPr="005138A7" w:rsidRDefault="002B4EA7" w:rsidP="002B4EA7">
      <w:pPr>
        <w:numPr>
          <w:ilvl w:val="0"/>
          <w:numId w:val="4"/>
        </w:numPr>
        <w:spacing w:line="240" w:lineRule="auto"/>
        <w:contextualSpacing/>
        <w:jc w:val="both"/>
        <w:rPr>
          <w:rFonts w:ascii="Arial" w:hAnsi="Arial" w:cs="Arial"/>
          <w:sz w:val="24"/>
          <w:szCs w:val="24"/>
        </w:rPr>
      </w:pPr>
      <w:r w:rsidRPr="005138A7">
        <w:rPr>
          <w:rFonts w:ascii="Arial" w:hAnsi="Arial" w:cs="Arial"/>
          <w:sz w:val="24"/>
          <w:szCs w:val="24"/>
        </w:rPr>
        <w:t>Gruntową pompę ciepła o podwyższonej klasie efektywności energetycznej</w:t>
      </w:r>
    </w:p>
    <w:p w:rsidR="002B4EA7" w:rsidRPr="005138A7" w:rsidRDefault="002B4EA7" w:rsidP="002B4EA7">
      <w:pPr>
        <w:numPr>
          <w:ilvl w:val="0"/>
          <w:numId w:val="4"/>
        </w:numPr>
        <w:spacing w:line="256" w:lineRule="auto"/>
        <w:contextualSpacing/>
        <w:jc w:val="both"/>
        <w:rPr>
          <w:rFonts w:ascii="Arial" w:hAnsi="Arial" w:cs="Arial"/>
          <w:sz w:val="24"/>
          <w:szCs w:val="24"/>
        </w:rPr>
      </w:pPr>
      <w:r w:rsidRPr="005138A7">
        <w:rPr>
          <w:rFonts w:ascii="Arial" w:hAnsi="Arial" w:cs="Arial"/>
          <w:sz w:val="24"/>
          <w:szCs w:val="24"/>
        </w:rPr>
        <w:t>Kocioł gazowy kondensacyjny</w:t>
      </w:r>
    </w:p>
    <w:p w:rsidR="002B4EA7" w:rsidRPr="005138A7" w:rsidRDefault="002B4EA7" w:rsidP="002B4EA7">
      <w:pPr>
        <w:numPr>
          <w:ilvl w:val="0"/>
          <w:numId w:val="4"/>
        </w:numPr>
        <w:spacing w:line="256" w:lineRule="auto"/>
        <w:contextualSpacing/>
        <w:jc w:val="both"/>
        <w:rPr>
          <w:rFonts w:ascii="Arial" w:hAnsi="Arial" w:cs="Arial"/>
          <w:sz w:val="24"/>
          <w:szCs w:val="24"/>
        </w:rPr>
      </w:pPr>
      <w:r w:rsidRPr="005138A7">
        <w:rPr>
          <w:rFonts w:ascii="Arial" w:hAnsi="Arial" w:cs="Arial"/>
          <w:sz w:val="24"/>
          <w:szCs w:val="24"/>
        </w:rPr>
        <w:t>Kotłownie gazową (przyłącze gazowe i instalacja wewnętrzna, kocioł gazowy kondensacyjny, opłata przyłączeniowa, dokumentacja projektowa). Dotyczy budynków, które nie są przyłączone do sieci dystrybucji gazu.</w:t>
      </w:r>
    </w:p>
    <w:p w:rsidR="002B4EA7" w:rsidRPr="005138A7" w:rsidRDefault="002B4EA7" w:rsidP="002B4EA7">
      <w:pPr>
        <w:numPr>
          <w:ilvl w:val="0"/>
          <w:numId w:val="4"/>
        </w:numPr>
        <w:spacing w:line="256" w:lineRule="auto"/>
        <w:contextualSpacing/>
        <w:jc w:val="both"/>
        <w:rPr>
          <w:rFonts w:ascii="Arial" w:hAnsi="Arial" w:cs="Arial"/>
          <w:sz w:val="24"/>
          <w:szCs w:val="24"/>
        </w:rPr>
      </w:pPr>
      <w:r w:rsidRPr="005138A7">
        <w:rPr>
          <w:rFonts w:ascii="Arial" w:hAnsi="Arial" w:cs="Arial"/>
          <w:sz w:val="24"/>
          <w:szCs w:val="24"/>
        </w:rPr>
        <w:t>Kocioł zgazowujący drewno o podwyższonym standardzie</w:t>
      </w:r>
    </w:p>
    <w:p w:rsidR="002B4EA7" w:rsidRPr="005138A7" w:rsidRDefault="002B4EA7" w:rsidP="002B4EA7">
      <w:pPr>
        <w:numPr>
          <w:ilvl w:val="0"/>
          <w:numId w:val="4"/>
        </w:numPr>
        <w:spacing w:line="256" w:lineRule="auto"/>
        <w:contextualSpacing/>
        <w:jc w:val="both"/>
        <w:rPr>
          <w:rFonts w:ascii="Arial" w:hAnsi="Arial" w:cs="Arial"/>
          <w:sz w:val="24"/>
          <w:szCs w:val="24"/>
        </w:rPr>
      </w:pPr>
      <w:r w:rsidRPr="005138A7">
        <w:rPr>
          <w:rFonts w:ascii="Arial" w:hAnsi="Arial" w:cs="Arial"/>
          <w:sz w:val="24"/>
          <w:szCs w:val="24"/>
        </w:rPr>
        <w:t xml:space="preserve">Kocioł na </w:t>
      </w:r>
      <w:proofErr w:type="spellStart"/>
      <w:r w:rsidRPr="005138A7">
        <w:rPr>
          <w:rFonts w:ascii="Arial" w:hAnsi="Arial" w:cs="Arial"/>
          <w:sz w:val="24"/>
          <w:szCs w:val="24"/>
        </w:rPr>
        <w:t>pellet</w:t>
      </w:r>
      <w:proofErr w:type="spellEnd"/>
      <w:r w:rsidRPr="005138A7">
        <w:rPr>
          <w:rFonts w:ascii="Arial" w:hAnsi="Arial" w:cs="Arial"/>
          <w:sz w:val="24"/>
          <w:szCs w:val="24"/>
        </w:rPr>
        <w:t xml:space="preserve"> drzewny o podwyższonym standardzie</w:t>
      </w:r>
    </w:p>
    <w:p w:rsidR="002B4EA7" w:rsidRPr="005138A7" w:rsidRDefault="002B4EA7" w:rsidP="002B4EA7">
      <w:pPr>
        <w:numPr>
          <w:ilvl w:val="0"/>
          <w:numId w:val="4"/>
        </w:numPr>
        <w:spacing w:line="240" w:lineRule="auto"/>
        <w:contextualSpacing/>
        <w:jc w:val="both"/>
        <w:rPr>
          <w:rFonts w:ascii="Arial" w:hAnsi="Arial" w:cs="Arial"/>
          <w:sz w:val="24"/>
          <w:szCs w:val="24"/>
        </w:rPr>
      </w:pPr>
      <w:r w:rsidRPr="005138A7">
        <w:rPr>
          <w:rFonts w:ascii="Arial" w:hAnsi="Arial" w:cs="Arial"/>
          <w:sz w:val="24"/>
          <w:szCs w:val="24"/>
        </w:rPr>
        <w:t>Ogrzewanie elektryczne</w:t>
      </w:r>
    </w:p>
    <w:p w:rsidR="002B4EA7" w:rsidRPr="005138A7" w:rsidRDefault="002B4EA7" w:rsidP="002B4EA7">
      <w:pPr>
        <w:spacing w:line="256" w:lineRule="auto"/>
        <w:ind w:left="851"/>
        <w:contextualSpacing/>
        <w:rPr>
          <w:rFonts w:ascii="Arial" w:hAnsi="Arial" w:cs="Arial"/>
          <w:sz w:val="24"/>
          <w:szCs w:val="24"/>
        </w:rPr>
      </w:pPr>
    </w:p>
    <w:p w:rsidR="002B4EA7" w:rsidRPr="005138A7" w:rsidRDefault="002B4EA7" w:rsidP="002B4EA7">
      <w:pPr>
        <w:pStyle w:val="Akapitzlist"/>
        <w:numPr>
          <w:ilvl w:val="0"/>
          <w:numId w:val="3"/>
        </w:numPr>
        <w:spacing w:line="256" w:lineRule="auto"/>
        <w:ind w:left="284" w:hanging="284"/>
        <w:rPr>
          <w:rFonts w:ascii="Arial" w:hAnsi="Arial" w:cs="Arial"/>
          <w:sz w:val="24"/>
          <w:szCs w:val="24"/>
        </w:rPr>
      </w:pPr>
      <w:r w:rsidRPr="005138A7">
        <w:rPr>
          <w:rFonts w:ascii="Arial" w:hAnsi="Arial" w:cs="Arial"/>
          <w:sz w:val="24"/>
          <w:szCs w:val="24"/>
        </w:rPr>
        <w:t>Rodzaje przedsięwzięć</w:t>
      </w:r>
    </w:p>
    <w:tbl>
      <w:tblPr>
        <w:tblW w:w="9371" w:type="dxa"/>
        <w:tblBorders>
          <w:top w:val="outset" w:sz="6" w:space="0" w:color="FFFFFF"/>
          <w:left w:val="outset" w:sz="6" w:space="0" w:color="FFFFFF"/>
          <w:bottom w:val="outset" w:sz="6" w:space="0" w:color="FFFFFF"/>
          <w:right w:val="outset" w:sz="6" w:space="0" w:color="FFFFFF"/>
        </w:tblBorders>
        <w:shd w:val="clear" w:color="auto" w:fill="F8F8F8"/>
        <w:tblCellMar>
          <w:top w:w="15" w:type="dxa"/>
          <w:left w:w="15" w:type="dxa"/>
          <w:bottom w:w="15" w:type="dxa"/>
          <w:right w:w="15" w:type="dxa"/>
        </w:tblCellMar>
        <w:tblLook w:val="04A0" w:firstRow="1" w:lastRow="0" w:firstColumn="1" w:lastColumn="0" w:noHBand="0" w:noVBand="1"/>
      </w:tblPr>
      <w:tblGrid>
        <w:gridCol w:w="5165"/>
        <w:gridCol w:w="2080"/>
        <w:gridCol w:w="2126"/>
      </w:tblGrid>
      <w:tr w:rsidR="002B4EA7" w:rsidRPr="005138A7" w:rsidTr="007E433F">
        <w:trPr>
          <w:trHeight w:val="728"/>
        </w:trPr>
        <w:tc>
          <w:tcPr>
            <w:tcW w:w="5165" w:type="dxa"/>
            <w:tcBorders>
              <w:top w:val="outset" w:sz="6" w:space="0" w:color="FFFFFF"/>
              <w:left w:val="outset" w:sz="6" w:space="0" w:color="FFFFFF"/>
              <w:bottom w:val="outset" w:sz="6" w:space="0" w:color="FFFFFF"/>
              <w:right w:val="outset" w:sz="6" w:space="0" w:color="FFFFFF"/>
            </w:tcBorders>
            <w:shd w:val="clear" w:color="auto" w:fill="B5B5B5"/>
            <w:vAlign w:val="center"/>
          </w:tcPr>
          <w:p w:rsidR="002B4EA7" w:rsidRPr="005138A7" w:rsidRDefault="002B4EA7" w:rsidP="007E433F">
            <w:pPr>
              <w:contextualSpacing/>
              <w:rPr>
                <w:rFonts w:ascii="Arial" w:hAnsi="Arial" w:cs="Arial"/>
                <w:b/>
                <w:sz w:val="20"/>
                <w:szCs w:val="20"/>
              </w:rPr>
            </w:pPr>
            <w:r w:rsidRPr="005138A7">
              <w:rPr>
                <w:rFonts w:ascii="Arial" w:hAnsi="Arial" w:cs="Arial"/>
                <w:b/>
                <w:sz w:val="20"/>
                <w:szCs w:val="20"/>
              </w:rPr>
              <w:t xml:space="preserve">Rodzaje przedsięwzięć dla beneficjentów końcowych </w:t>
            </w:r>
          </w:p>
        </w:tc>
        <w:tc>
          <w:tcPr>
            <w:tcW w:w="2080" w:type="dxa"/>
            <w:tcBorders>
              <w:top w:val="outset" w:sz="6" w:space="0" w:color="FFFFFF"/>
              <w:left w:val="outset" w:sz="6" w:space="0" w:color="FFFFFF"/>
              <w:bottom w:val="outset" w:sz="6" w:space="0" w:color="FFFFFF"/>
              <w:right w:val="outset" w:sz="6" w:space="0" w:color="FFFFFF"/>
            </w:tcBorders>
            <w:shd w:val="clear" w:color="auto" w:fill="B5B5B5"/>
            <w:vAlign w:val="center"/>
          </w:tcPr>
          <w:p w:rsidR="002B4EA7" w:rsidRPr="005138A7" w:rsidRDefault="002B4EA7" w:rsidP="007E433F">
            <w:pPr>
              <w:contextualSpacing/>
              <w:rPr>
                <w:rFonts w:ascii="Arial" w:hAnsi="Arial" w:cs="Arial"/>
                <w:b/>
                <w:sz w:val="20"/>
                <w:szCs w:val="20"/>
              </w:rPr>
            </w:pPr>
            <w:r w:rsidRPr="005138A7">
              <w:rPr>
                <w:rFonts w:ascii="Arial" w:hAnsi="Arial" w:cs="Arial"/>
                <w:b/>
                <w:sz w:val="20"/>
                <w:szCs w:val="20"/>
              </w:rPr>
              <w:t xml:space="preserve">Wymieniane wspólnego nieefektywnego źródła ciepła na wspólne efektywne źródło ciepła obejmujące 100% powierzchni ogrzewanej budynku mieszkalnego </w:t>
            </w:r>
          </w:p>
        </w:tc>
        <w:tc>
          <w:tcPr>
            <w:tcW w:w="2126" w:type="dxa"/>
            <w:tcBorders>
              <w:top w:val="outset" w:sz="6" w:space="0" w:color="FFFFFF"/>
              <w:left w:val="outset" w:sz="6" w:space="0" w:color="FFFFFF"/>
              <w:bottom w:val="outset" w:sz="6" w:space="0" w:color="FFFFFF"/>
              <w:right w:val="outset" w:sz="6" w:space="0" w:color="FFFFFF"/>
            </w:tcBorders>
            <w:shd w:val="clear" w:color="auto" w:fill="B5B5B5"/>
            <w:vAlign w:val="center"/>
          </w:tcPr>
          <w:p w:rsidR="002B4EA7" w:rsidRPr="005138A7" w:rsidRDefault="002B4EA7" w:rsidP="007E433F">
            <w:pPr>
              <w:contextualSpacing/>
              <w:rPr>
                <w:rFonts w:ascii="Arial" w:hAnsi="Arial" w:cs="Arial"/>
                <w:b/>
                <w:sz w:val="20"/>
                <w:szCs w:val="20"/>
              </w:rPr>
            </w:pPr>
            <w:r w:rsidRPr="005138A7">
              <w:rPr>
                <w:rFonts w:ascii="Arial" w:hAnsi="Arial" w:cs="Arial"/>
                <w:b/>
                <w:sz w:val="20"/>
                <w:szCs w:val="20"/>
              </w:rPr>
              <w:t xml:space="preserve">Wymieniane indywidualnych nieefektywnych źródeł ciepła w lokalach mieszkalnych na wspólne efektywne źródło ciepła </w:t>
            </w:r>
          </w:p>
        </w:tc>
      </w:tr>
      <w:tr w:rsidR="002B4EA7" w:rsidRPr="005138A7" w:rsidTr="007E433F">
        <w:trPr>
          <w:trHeight w:val="1214"/>
        </w:trPr>
        <w:tc>
          <w:tcPr>
            <w:tcW w:w="5165" w:type="dxa"/>
            <w:tcBorders>
              <w:top w:val="outset" w:sz="6" w:space="0" w:color="FFFFFF"/>
              <w:left w:val="outset" w:sz="6" w:space="0" w:color="FFFFFF"/>
              <w:bottom w:val="outset" w:sz="6" w:space="0" w:color="FFFFFF"/>
              <w:right w:val="outset" w:sz="6" w:space="0" w:color="FFFFFF"/>
            </w:tcBorders>
            <w:shd w:val="clear" w:color="auto" w:fill="D4D4D4"/>
            <w:vAlign w:val="center"/>
          </w:tcPr>
          <w:p w:rsidR="002B4EA7" w:rsidRPr="005138A7" w:rsidRDefault="002B4EA7" w:rsidP="007E433F">
            <w:pPr>
              <w:autoSpaceDE w:val="0"/>
              <w:autoSpaceDN w:val="0"/>
              <w:adjustRightInd w:val="0"/>
              <w:spacing w:after="0" w:line="240" w:lineRule="auto"/>
              <w:contextualSpacing/>
              <w:rPr>
                <w:rFonts w:ascii="Arial" w:hAnsi="Arial" w:cs="Arial"/>
                <w:sz w:val="20"/>
                <w:szCs w:val="20"/>
              </w:rPr>
            </w:pPr>
            <w:r w:rsidRPr="005138A7">
              <w:rPr>
                <w:rFonts w:ascii="Arial" w:hAnsi="Arial" w:cs="Arial"/>
                <w:b/>
                <w:bCs/>
                <w:sz w:val="20"/>
                <w:szCs w:val="20"/>
              </w:rPr>
              <w:t>Zadanie 1)</w:t>
            </w:r>
            <w:r w:rsidRPr="005138A7">
              <w:rPr>
                <w:rFonts w:ascii="Arial" w:hAnsi="Arial" w:cs="Arial"/>
                <w:bCs/>
                <w:sz w:val="20"/>
                <w:szCs w:val="20"/>
              </w:rPr>
              <w:t xml:space="preserve"> </w:t>
            </w:r>
            <w:r w:rsidRPr="005138A7">
              <w:rPr>
                <w:rFonts w:ascii="Arial" w:hAnsi="Arial" w:cs="Arial"/>
                <w:sz w:val="20"/>
                <w:szCs w:val="20"/>
              </w:rPr>
              <w:t xml:space="preserve">Przedsięwzięcie obejmujące demontaż wszystkich nieefektywnych źródeł ciepła na paliwo stałe służących na potrzeby 100% powierzchni ogrzewanej w budynku oraz zakup i montaż wspólnego źródła ciepła do celów ogrzewania lub ogrzewania i </w:t>
            </w:r>
            <w:proofErr w:type="spellStart"/>
            <w:r w:rsidRPr="005138A7">
              <w:rPr>
                <w:rFonts w:ascii="Arial" w:hAnsi="Arial" w:cs="Arial"/>
                <w:sz w:val="20"/>
                <w:szCs w:val="20"/>
              </w:rPr>
              <w:t>cwu</w:t>
            </w:r>
            <w:proofErr w:type="spellEnd"/>
            <w:r w:rsidRPr="005138A7">
              <w:rPr>
                <w:rFonts w:ascii="Arial" w:hAnsi="Arial" w:cs="Arial"/>
                <w:sz w:val="20"/>
                <w:szCs w:val="20"/>
              </w:rPr>
              <w:t xml:space="preserve">. </w:t>
            </w:r>
          </w:p>
          <w:p w:rsidR="002B4EA7" w:rsidRPr="005138A7" w:rsidRDefault="002B4EA7" w:rsidP="007E433F">
            <w:pPr>
              <w:autoSpaceDE w:val="0"/>
              <w:autoSpaceDN w:val="0"/>
              <w:adjustRightInd w:val="0"/>
              <w:spacing w:after="0" w:line="240" w:lineRule="auto"/>
              <w:contextualSpacing/>
              <w:rPr>
                <w:rFonts w:ascii="Arial" w:hAnsi="Arial" w:cs="Arial"/>
                <w:sz w:val="20"/>
                <w:szCs w:val="20"/>
              </w:rPr>
            </w:pPr>
            <w:r w:rsidRPr="005138A7">
              <w:rPr>
                <w:rFonts w:ascii="Arial" w:hAnsi="Arial" w:cs="Arial"/>
                <w:sz w:val="20"/>
                <w:szCs w:val="20"/>
              </w:rPr>
              <w:t xml:space="preserve">Gdy wniosek beneficjenta końcowego obejmuje dofinansowanie przedsięwzięcia określonego w zdaniu </w:t>
            </w:r>
            <w:r w:rsidRPr="005138A7">
              <w:rPr>
                <w:rFonts w:ascii="Arial" w:hAnsi="Arial" w:cs="Arial"/>
                <w:sz w:val="20"/>
                <w:szCs w:val="20"/>
              </w:rPr>
              <w:lastRenderedPageBreak/>
              <w:t xml:space="preserve">pierwszym dopuszcza się wykonanie (więcej niż jednego elementu z zakresu): </w:t>
            </w:r>
          </w:p>
          <w:p w:rsidR="002B4EA7" w:rsidRPr="005138A7" w:rsidRDefault="002B4EA7" w:rsidP="007E433F">
            <w:pPr>
              <w:autoSpaceDE w:val="0"/>
              <w:autoSpaceDN w:val="0"/>
              <w:adjustRightInd w:val="0"/>
              <w:spacing w:after="0" w:line="240" w:lineRule="auto"/>
              <w:contextualSpacing/>
              <w:rPr>
                <w:rFonts w:ascii="Arial" w:hAnsi="Arial" w:cs="Arial"/>
                <w:sz w:val="20"/>
                <w:szCs w:val="20"/>
              </w:rPr>
            </w:pPr>
            <w:r w:rsidRPr="005138A7">
              <w:rPr>
                <w:rFonts w:ascii="Arial" w:hAnsi="Arial" w:cs="Arial"/>
                <w:sz w:val="20"/>
                <w:szCs w:val="20"/>
              </w:rPr>
              <w:t xml:space="preserve">- demontażu oraz zakupu i montażu nowej instalacji centralnego ogrzewania i/lub </w:t>
            </w:r>
            <w:proofErr w:type="spellStart"/>
            <w:r w:rsidRPr="005138A7">
              <w:rPr>
                <w:rFonts w:ascii="Arial" w:hAnsi="Arial" w:cs="Arial"/>
                <w:sz w:val="20"/>
                <w:szCs w:val="20"/>
              </w:rPr>
              <w:t>cwu</w:t>
            </w:r>
            <w:proofErr w:type="spellEnd"/>
            <w:r w:rsidRPr="005138A7">
              <w:rPr>
                <w:rFonts w:ascii="Arial" w:hAnsi="Arial" w:cs="Arial"/>
                <w:sz w:val="20"/>
                <w:szCs w:val="20"/>
              </w:rPr>
              <w:t xml:space="preserve"> (w tym kolektorów słonecznych i pompy ciepła do samej </w:t>
            </w:r>
            <w:proofErr w:type="spellStart"/>
            <w:r w:rsidRPr="005138A7">
              <w:rPr>
                <w:rFonts w:ascii="Arial" w:hAnsi="Arial" w:cs="Arial"/>
                <w:sz w:val="20"/>
                <w:szCs w:val="20"/>
              </w:rPr>
              <w:t>cwu</w:t>
            </w:r>
            <w:proofErr w:type="spellEnd"/>
            <w:r w:rsidRPr="005138A7">
              <w:rPr>
                <w:rFonts w:ascii="Arial" w:hAnsi="Arial" w:cs="Arial"/>
                <w:sz w:val="20"/>
                <w:szCs w:val="20"/>
              </w:rPr>
              <w:t xml:space="preserve"> ), </w:t>
            </w:r>
          </w:p>
          <w:p w:rsidR="002B4EA7" w:rsidRPr="005138A7" w:rsidRDefault="002B4EA7" w:rsidP="007E433F">
            <w:pPr>
              <w:autoSpaceDE w:val="0"/>
              <w:autoSpaceDN w:val="0"/>
              <w:adjustRightInd w:val="0"/>
              <w:spacing w:after="0" w:line="240" w:lineRule="auto"/>
              <w:contextualSpacing/>
              <w:rPr>
                <w:rFonts w:ascii="Arial" w:hAnsi="Arial" w:cs="Arial"/>
                <w:sz w:val="20"/>
                <w:szCs w:val="20"/>
              </w:rPr>
            </w:pPr>
            <w:r w:rsidRPr="005138A7">
              <w:rPr>
                <w:rFonts w:ascii="Arial" w:hAnsi="Arial" w:cs="Arial"/>
                <w:sz w:val="20"/>
                <w:szCs w:val="20"/>
              </w:rPr>
              <w:t xml:space="preserve">- zakupu i montażu wentylacji mechanicznej z odzyskiem ciepła, </w:t>
            </w:r>
          </w:p>
          <w:p w:rsidR="002B4EA7" w:rsidRPr="005138A7" w:rsidRDefault="002B4EA7" w:rsidP="007E433F">
            <w:pPr>
              <w:autoSpaceDE w:val="0"/>
              <w:autoSpaceDN w:val="0"/>
              <w:adjustRightInd w:val="0"/>
              <w:spacing w:after="0" w:line="240" w:lineRule="auto"/>
              <w:contextualSpacing/>
              <w:rPr>
                <w:rFonts w:ascii="Arial" w:hAnsi="Arial" w:cs="Arial"/>
                <w:sz w:val="20"/>
                <w:szCs w:val="20"/>
              </w:rPr>
            </w:pPr>
            <w:r w:rsidRPr="005138A7">
              <w:rPr>
                <w:rFonts w:ascii="Arial" w:hAnsi="Arial" w:cs="Arial"/>
                <w:sz w:val="20"/>
                <w:szCs w:val="20"/>
              </w:rPr>
              <w:t xml:space="preserve">- zakupu i montażu ocieplenia przegród budowlanych, okien, drzwi, drzwi/bram garażowych oddzielających przestrzeń ogrzewaną od przestrzeni nieogrzewanej lub środowiska zewnętrznego, (zawiera również demontaż), </w:t>
            </w:r>
          </w:p>
          <w:p w:rsidR="002B4EA7" w:rsidRPr="005138A7" w:rsidRDefault="002B4EA7" w:rsidP="007E433F">
            <w:pPr>
              <w:autoSpaceDE w:val="0"/>
              <w:autoSpaceDN w:val="0"/>
              <w:adjustRightInd w:val="0"/>
              <w:spacing w:after="0" w:line="240" w:lineRule="auto"/>
              <w:contextualSpacing/>
              <w:rPr>
                <w:rFonts w:ascii="Arial" w:eastAsia="Times New Roman" w:hAnsi="Arial" w:cs="Arial"/>
                <w:b/>
                <w:color w:val="FFFFFF" w:themeColor="background1"/>
                <w:sz w:val="20"/>
                <w:szCs w:val="20"/>
                <w:lang w:eastAsia="pl-PL"/>
              </w:rPr>
            </w:pPr>
            <w:r w:rsidRPr="005138A7">
              <w:rPr>
                <w:rFonts w:ascii="Arial" w:hAnsi="Arial" w:cs="Arial"/>
                <w:sz w:val="20"/>
                <w:szCs w:val="20"/>
              </w:rPr>
              <w:t>- dokumentacji dotyczącej powyższego zakresu: audyt energetyczny, dokumentacja projektowa, ekspertyzy.</w:t>
            </w:r>
          </w:p>
        </w:tc>
        <w:tc>
          <w:tcPr>
            <w:tcW w:w="2080" w:type="dxa"/>
            <w:tcBorders>
              <w:top w:val="outset" w:sz="6" w:space="0" w:color="FFFFFF"/>
              <w:left w:val="outset" w:sz="6" w:space="0" w:color="FFFFFF"/>
              <w:bottom w:val="outset" w:sz="6" w:space="0" w:color="FFFFFF"/>
              <w:right w:val="outset" w:sz="6" w:space="0" w:color="FFFFFF"/>
            </w:tcBorders>
            <w:shd w:val="clear" w:color="auto" w:fill="D4D4D4"/>
            <w:vAlign w:val="center"/>
          </w:tcPr>
          <w:p w:rsidR="002B4EA7" w:rsidRPr="005138A7" w:rsidRDefault="002B4EA7" w:rsidP="007E433F">
            <w:pPr>
              <w:spacing w:after="0" w:line="240" w:lineRule="auto"/>
              <w:contextualSpacing/>
              <w:jc w:val="center"/>
              <w:rPr>
                <w:rFonts w:ascii="Arial" w:hAnsi="Arial" w:cs="Arial"/>
                <w:b/>
                <w:color w:val="538135" w:themeColor="accent6" w:themeShade="BF"/>
                <w:sz w:val="24"/>
                <w:szCs w:val="24"/>
              </w:rPr>
            </w:pPr>
          </w:p>
          <w:p w:rsidR="002B4EA7" w:rsidRPr="005138A7" w:rsidRDefault="002B4EA7" w:rsidP="007E433F">
            <w:pPr>
              <w:spacing w:after="0" w:line="240" w:lineRule="auto"/>
              <w:contextualSpacing/>
              <w:jc w:val="center"/>
              <w:rPr>
                <w:rFonts w:ascii="Arial" w:hAnsi="Arial" w:cs="Arial"/>
                <w:b/>
                <w:color w:val="538135" w:themeColor="accent6" w:themeShade="BF"/>
                <w:sz w:val="24"/>
                <w:szCs w:val="24"/>
              </w:rPr>
            </w:pPr>
            <w:r w:rsidRPr="005138A7">
              <w:rPr>
                <w:rFonts w:ascii="Arial" w:hAnsi="Arial" w:cs="Arial"/>
                <w:b/>
                <w:color w:val="538135" w:themeColor="accent6" w:themeShade="BF"/>
                <w:sz w:val="24"/>
                <w:szCs w:val="24"/>
              </w:rPr>
              <w:t>350 000 zł (60%)</w:t>
            </w:r>
          </w:p>
          <w:p w:rsidR="002B4EA7" w:rsidRPr="005138A7" w:rsidRDefault="002B4EA7" w:rsidP="007E433F">
            <w:pPr>
              <w:contextualSpacing/>
              <w:jc w:val="center"/>
              <w:rPr>
                <w:rFonts w:ascii="Arial" w:hAnsi="Arial" w:cs="Arial"/>
                <w:sz w:val="20"/>
                <w:szCs w:val="20"/>
              </w:rPr>
            </w:pPr>
            <w:r w:rsidRPr="005138A7">
              <w:rPr>
                <w:rFonts w:ascii="Arial" w:hAnsi="Arial" w:cs="Arial"/>
                <w:sz w:val="20"/>
                <w:szCs w:val="20"/>
              </w:rPr>
              <w:t xml:space="preserve">dofinansowanie do wysokości 60% faktycznie poniesionych kosztów kwalifikowanych </w:t>
            </w:r>
            <w:r w:rsidRPr="005138A7">
              <w:rPr>
                <w:rFonts w:ascii="Arial" w:hAnsi="Arial" w:cs="Arial"/>
                <w:sz w:val="20"/>
                <w:szCs w:val="20"/>
              </w:rPr>
              <w:lastRenderedPageBreak/>
              <w:t>jednakże, nie więcej niż 350 000 zł</w:t>
            </w:r>
          </w:p>
          <w:p w:rsidR="002B4EA7" w:rsidRPr="005138A7" w:rsidRDefault="002B4EA7" w:rsidP="007E433F">
            <w:pPr>
              <w:spacing w:after="0" w:line="240" w:lineRule="auto"/>
              <w:contextualSpacing/>
              <w:jc w:val="center"/>
              <w:rPr>
                <w:rFonts w:ascii="Arial" w:eastAsia="Times New Roman" w:hAnsi="Arial" w:cs="Arial"/>
                <w:b/>
                <w:color w:val="538135" w:themeColor="accent6" w:themeShade="BF"/>
                <w:sz w:val="20"/>
                <w:szCs w:val="20"/>
                <w:lang w:eastAsia="pl-PL"/>
              </w:rPr>
            </w:pPr>
          </w:p>
        </w:tc>
        <w:tc>
          <w:tcPr>
            <w:tcW w:w="2126" w:type="dxa"/>
            <w:tcBorders>
              <w:top w:val="outset" w:sz="6" w:space="0" w:color="FFFFFF"/>
              <w:left w:val="outset" w:sz="6" w:space="0" w:color="FFFFFF"/>
              <w:bottom w:val="outset" w:sz="6" w:space="0" w:color="FFFFFF"/>
              <w:right w:val="outset" w:sz="6" w:space="0" w:color="FFFFFF"/>
            </w:tcBorders>
            <w:shd w:val="clear" w:color="auto" w:fill="D4D4D4"/>
            <w:vAlign w:val="center"/>
          </w:tcPr>
          <w:p w:rsidR="002B4EA7" w:rsidRPr="005138A7" w:rsidRDefault="002B4EA7" w:rsidP="007E433F">
            <w:pPr>
              <w:spacing w:after="0" w:line="240" w:lineRule="auto"/>
              <w:contextualSpacing/>
              <w:jc w:val="center"/>
              <w:rPr>
                <w:rFonts w:ascii="Arial" w:hAnsi="Arial" w:cs="Arial"/>
                <w:b/>
                <w:color w:val="538135" w:themeColor="accent6" w:themeShade="BF"/>
                <w:sz w:val="24"/>
                <w:szCs w:val="24"/>
              </w:rPr>
            </w:pPr>
          </w:p>
          <w:p w:rsidR="002B4EA7" w:rsidRPr="005138A7" w:rsidRDefault="002B4EA7" w:rsidP="007E433F">
            <w:pPr>
              <w:spacing w:after="0" w:line="240" w:lineRule="auto"/>
              <w:contextualSpacing/>
              <w:jc w:val="center"/>
              <w:rPr>
                <w:rFonts w:ascii="Arial" w:hAnsi="Arial" w:cs="Arial"/>
                <w:b/>
                <w:color w:val="538135" w:themeColor="accent6" w:themeShade="BF"/>
                <w:sz w:val="24"/>
                <w:szCs w:val="24"/>
              </w:rPr>
            </w:pPr>
            <w:r w:rsidRPr="005138A7">
              <w:rPr>
                <w:rFonts w:ascii="Arial" w:hAnsi="Arial" w:cs="Arial"/>
                <w:b/>
                <w:color w:val="538135" w:themeColor="accent6" w:themeShade="BF"/>
                <w:sz w:val="24"/>
                <w:szCs w:val="24"/>
              </w:rPr>
              <w:t>350 000 zł (60%)</w:t>
            </w:r>
          </w:p>
          <w:p w:rsidR="002B4EA7" w:rsidRPr="005138A7" w:rsidRDefault="002B4EA7" w:rsidP="007E433F">
            <w:pPr>
              <w:contextualSpacing/>
              <w:jc w:val="center"/>
              <w:rPr>
                <w:rFonts w:ascii="Arial" w:hAnsi="Arial" w:cs="Arial"/>
                <w:sz w:val="20"/>
                <w:szCs w:val="20"/>
              </w:rPr>
            </w:pPr>
            <w:r w:rsidRPr="005138A7">
              <w:rPr>
                <w:rFonts w:ascii="Arial" w:hAnsi="Arial" w:cs="Arial"/>
                <w:sz w:val="20"/>
                <w:szCs w:val="20"/>
              </w:rPr>
              <w:t xml:space="preserve">dofinansowanie do wysokości 60% faktycznie poniesionych kosztów kwalifikowanych </w:t>
            </w:r>
            <w:r w:rsidRPr="005138A7">
              <w:rPr>
                <w:rFonts w:ascii="Arial" w:hAnsi="Arial" w:cs="Arial"/>
                <w:sz w:val="20"/>
                <w:szCs w:val="20"/>
              </w:rPr>
              <w:lastRenderedPageBreak/>
              <w:t>jednakże, nie więcej niż 350 000 zł</w:t>
            </w:r>
          </w:p>
          <w:p w:rsidR="002B4EA7" w:rsidRPr="005138A7" w:rsidRDefault="002B4EA7" w:rsidP="007E433F">
            <w:pPr>
              <w:spacing w:after="0" w:line="240" w:lineRule="auto"/>
              <w:contextualSpacing/>
              <w:jc w:val="center"/>
              <w:rPr>
                <w:rFonts w:ascii="Arial" w:eastAsia="Times New Roman" w:hAnsi="Arial" w:cs="Arial"/>
                <w:b/>
                <w:color w:val="538135" w:themeColor="accent6" w:themeShade="BF"/>
                <w:sz w:val="20"/>
                <w:szCs w:val="20"/>
                <w:lang w:eastAsia="pl-PL"/>
              </w:rPr>
            </w:pPr>
          </w:p>
        </w:tc>
      </w:tr>
      <w:tr w:rsidR="002B4EA7" w:rsidRPr="005138A7" w:rsidTr="007E433F">
        <w:trPr>
          <w:trHeight w:val="1473"/>
        </w:trPr>
        <w:tc>
          <w:tcPr>
            <w:tcW w:w="5165" w:type="dxa"/>
            <w:tcBorders>
              <w:top w:val="outset" w:sz="6" w:space="0" w:color="FFFFFF"/>
              <w:left w:val="outset" w:sz="6" w:space="0" w:color="FFFFFF"/>
              <w:bottom w:val="outset" w:sz="6" w:space="0" w:color="FFFFFF"/>
              <w:right w:val="outset" w:sz="6" w:space="0" w:color="FFFFFF"/>
            </w:tcBorders>
            <w:shd w:val="clear" w:color="auto" w:fill="D4D4D4"/>
            <w:vAlign w:val="center"/>
          </w:tcPr>
          <w:p w:rsidR="002B4EA7" w:rsidRPr="005138A7" w:rsidRDefault="002B4EA7" w:rsidP="007E433F">
            <w:pPr>
              <w:spacing w:before="100" w:beforeAutospacing="1" w:after="100" w:afterAutospacing="1" w:line="240" w:lineRule="auto"/>
              <w:contextualSpacing/>
              <w:rPr>
                <w:rFonts w:ascii="Arial" w:eastAsia="Times New Roman" w:hAnsi="Arial" w:cs="Arial"/>
                <w:color w:val="454545"/>
                <w:sz w:val="20"/>
                <w:szCs w:val="20"/>
                <w:lang w:eastAsia="pl-PL"/>
              </w:rPr>
            </w:pPr>
            <w:r w:rsidRPr="005138A7">
              <w:rPr>
                <w:rFonts w:ascii="Arial" w:hAnsi="Arial" w:cs="Arial"/>
                <w:b/>
                <w:bCs/>
                <w:color w:val="000000"/>
                <w:sz w:val="20"/>
                <w:szCs w:val="20"/>
              </w:rPr>
              <w:lastRenderedPageBreak/>
              <w:t xml:space="preserve">Zadanie 2) </w:t>
            </w:r>
            <w:r w:rsidRPr="005138A7">
              <w:rPr>
                <w:rFonts w:ascii="Arial" w:hAnsi="Arial" w:cs="Arial"/>
                <w:color w:val="000000"/>
                <w:sz w:val="20"/>
                <w:szCs w:val="20"/>
              </w:rPr>
              <w:t xml:space="preserve">Przedsięwzięcie określone w pkt. 1 oraz zakup i montaż oraz odbiór i uruchomienie </w:t>
            </w:r>
            <w:proofErr w:type="spellStart"/>
            <w:r w:rsidRPr="005138A7">
              <w:rPr>
                <w:rFonts w:ascii="Arial" w:hAnsi="Arial" w:cs="Arial"/>
                <w:color w:val="000000"/>
                <w:sz w:val="20"/>
                <w:szCs w:val="20"/>
              </w:rPr>
              <w:t>mikroinstalacji</w:t>
            </w:r>
            <w:proofErr w:type="spellEnd"/>
            <w:r w:rsidRPr="005138A7">
              <w:rPr>
                <w:rFonts w:ascii="Arial" w:hAnsi="Arial" w:cs="Arial"/>
                <w:color w:val="000000"/>
                <w:sz w:val="20"/>
                <w:szCs w:val="20"/>
              </w:rPr>
              <w:t xml:space="preserve"> fotowoltaicznej, przy czym instalacja fotowoltaiczna dofinansowana w ramach programu może służyć wyłącznie na potrzeby części wspólnych budynku mieszkalnego.</w:t>
            </w:r>
          </w:p>
        </w:tc>
        <w:tc>
          <w:tcPr>
            <w:tcW w:w="2080" w:type="dxa"/>
            <w:tcBorders>
              <w:top w:val="outset" w:sz="6" w:space="0" w:color="FFFFFF"/>
              <w:left w:val="outset" w:sz="6" w:space="0" w:color="FFFFFF"/>
              <w:bottom w:val="outset" w:sz="6" w:space="0" w:color="FFFFFF"/>
              <w:right w:val="outset" w:sz="6" w:space="0" w:color="FFFFFF"/>
            </w:tcBorders>
            <w:shd w:val="clear" w:color="auto" w:fill="D4D4D4"/>
            <w:vAlign w:val="center"/>
          </w:tcPr>
          <w:p w:rsidR="002B4EA7" w:rsidRPr="005138A7" w:rsidRDefault="002B4EA7" w:rsidP="007E433F">
            <w:pPr>
              <w:autoSpaceDE w:val="0"/>
              <w:autoSpaceDN w:val="0"/>
              <w:adjustRightInd w:val="0"/>
              <w:spacing w:after="0" w:line="240" w:lineRule="auto"/>
              <w:contextualSpacing/>
              <w:jc w:val="center"/>
              <w:rPr>
                <w:rFonts w:ascii="Arial" w:hAnsi="Arial" w:cs="Arial"/>
                <w:b/>
                <w:color w:val="538135" w:themeColor="accent6" w:themeShade="BF"/>
                <w:sz w:val="24"/>
                <w:szCs w:val="24"/>
              </w:rPr>
            </w:pPr>
          </w:p>
          <w:p w:rsidR="002B4EA7" w:rsidRPr="005138A7" w:rsidRDefault="002B4EA7" w:rsidP="007E433F">
            <w:pPr>
              <w:autoSpaceDE w:val="0"/>
              <w:autoSpaceDN w:val="0"/>
              <w:adjustRightInd w:val="0"/>
              <w:spacing w:after="0" w:line="240" w:lineRule="auto"/>
              <w:contextualSpacing/>
              <w:jc w:val="center"/>
              <w:rPr>
                <w:rFonts w:ascii="Arial" w:hAnsi="Arial" w:cs="Arial"/>
                <w:b/>
                <w:color w:val="538135" w:themeColor="accent6" w:themeShade="BF"/>
                <w:sz w:val="24"/>
                <w:szCs w:val="24"/>
              </w:rPr>
            </w:pPr>
            <w:r w:rsidRPr="005138A7">
              <w:rPr>
                <w:rFonts w:ascii="Arial" w:hAnsi="Arial" w:cs="Arial"/>
                <w:b/>
                <w:color w:val="538135" w:themeColor="accent6" w:themeShade="BF"/>
                <w:sz w:val="24"/>
                <w:szCs w:val="24"/>
              </w:rPr>
              <w:t>360 000 zł (60%)</w:t>
            </w:r>
          </w:p>
          <w:p w:rsidR="002B4EA7" w:rsidRPr="005138A7" w:rsidRDefault="002B4EA7" w:rsidP="007E433F">
            <w:pPr>
              <w:contextualSpacing/>
              <w:jc w:val="center"/>
              <w:rPr>
                <w:rFonts w:ascii="Arial" w:hAnsi="Arial" w:cs="Arial"/>
                <w:sz w:val="20"/>
                <w:szCs w:val="20"/>
              </w:rPr>
            </w:pPr>
            <w:r w:rsidRPr="005138A7">
              <w:rPr>
                <w:rFonts w:ascii="Arial" w:hAnsi="Arial" w:cs="Arial"/>
                <w:sz w:val="20"/>
                <w:szCs w:val="20"/>
              </w:rPr>
              <w:t>dofinansowanie do wysokości 60% faktycznie poniesionych kosztów kwalifikowanych jednakże, nie więcej niż 360 000 zł</w:t>
            </w:r>
          </w:p>
          <w:p w:rsidR="002B4EA7" w:rsidRPr="005138A7" w:rsidRDefault="002B4EA7" w:rsidP="007E433F">
            <w:pPr>
              <w:spacing w:after="0" w:line="240" w:lineRule="auto"/>
              <w:contextualSpacing/>
              <w:jc w:val="center"/>
              <w:rPr>
                <w:rFonts w:ascii="Arial" w:hAnsi="Arial" w:cs="Arial"/>
                <w:sz w:val="24"/>
                <w:szCs w:val="24"/>
              </w:rPr>
            </w:pPr>
            <w:r w:rsidRPr="005138A7">
              <w:rPr>
                <w:rFonts w:ascii="Arial" w:hAnsi="Arial" w:cs="Arial"/>
                <w:b/>
                <w:color w:val="538135" w:themeColor="accent6" w:themeShade="BF"/>
                <w:sz w:val="24"/>
                <w:szCs w:val="24"/>
              </w:rPr>
              <w:t xml:space="preserve">375 000 (60%) – </w:t>
            </w:r>
            <w:r w:rsidRPr="005138A7">
              <w:rPr>
                <w:rFonts w:ascii="Arial" w:hAnsi="Arial" w:cs="Arial"/>
                <w:color w:val="385623" w:themeColor="accent6" w:themeShade="80"/>
                <w:sz w:val="24"/>
                <w:szCs w:val="24"/>
              </w:rPr>
              <w:t>przy zamontowaniu pompy ciepła</w:t>
            </w:r>
          </w:p>
          <w:p w:rsidR="002B4EA7" w:rsidRPr="005138A7" w:rsidRDefault="002B4EA7" w:rsidP="007E433F">
            <w:pPr>
              <w:spacing w:after="0" w:line="240" w:lineRule="auto"/>
              <w:contextualSpacing/>
              <w:jc w:val="center"/>
              <w:rPr>
                <w:rFonts w:ascii="Arial" w:hAnsi="Arial" w:cs="Arial"/>
                <w:sz w:val="24"/>
                <w:szCs w:val="24"/>
              </w:rPr>
            </w:pPr>
          </w:p>
          <w:p w:rsidR="002B4EA7" w:rsidRPr="005138A7" w:rsidRDefault="002B4EA7" w:rsidP="007E433F">
            <w:pPr>
              <w:contextualSpacing/>
              <w:jc w:val="center"/>
              <w:rPr>
                <w:rFonts w:ascii="Arial" w:eastAsia="Times New Roman" w:hAnsi="Arial" w:cs="Arial"/>
                <w:b/>
                <w:color w:val="538135" w:themeColor="accent6" w:themeShade="BF"/>
                <w:sz w:val="20"/>
                <w:szCs w:val="20"/>
                <w:lang w:eastAsia="pl-PL"/>
              </w:rPr>
            </w:pPr>
            <w:r w:rsidRPr="005138A7">
              <w:rPr>
                <w:rFonts w:ascii="Arial" w:hAnsi="Arial" w:cs="Arial"/>
                <w:sz w:val="20"/>
                <w:szCs w:val="20"/>
              </w:rPr>
              <w:t>dofinansowanie do wysokości 60% faktycznie poniesionych kosztów kwalifikowanych jednakże, nie więcej niż 375 000 zł przy zamontowaniu pompy ciepła zgodnej z załącznikiem 1a</w:t>
            </w:r>
          </w:p>
        </w:tc>
        <w:tc>
          <w:tcPr>
            <w:tcW w:w="2126" w:type="dxa"/>
            <w:tcBorders>
              <w:top w:val="outset" w:sz="6" w:space="0" w:color="FFFFFF"/>
              <w:left w:val="outset" w:sz="6" w:space="0" w:color="FFFFFF"/>
              <w:bottom w:val="outset" w:sz="6" w:space="0" w:color="FFFFFF"/>
              <w:right w:val="outset" w:sz="6" w:space="0" w:color="FFFFFF"/>
            </w:tcBorders>
            <w:shd w:val="clear" w:color="auto" w:fill="D4D4D4"/>
            <w:vAlign w:val="center"/>
          </w:tcPr>
          <w:p w:rsidR="002B4EA7" w:rsidRPr="005138A7" w:rsidRDefault="002B4EA7" w:rsidP="007E433F">
            <w:pPr>
              <w:autoSpaceDE w:val="0"/>
              <w:autoSpaceDN w:val="0"/>
              <w:adjustRightInd w:val="0"/>
              <w:spacing w:after="0" w:line="240" w:lineRule="auto"/>
              <w:contextualSpacing/>
              <w:jc w:val="center"/>
              <w:rPr>
                <w:rFonts w:ascii="Arial" w:hAnsi="Arial" w:cs="Arial"/>
                <w:b/>
                <w:color w:val="538135" w:themeColor="accent6" w:themeShade="BF"/>
                <w:sz w:val="24"/>
                <w:szCs w:val="24"/>
              </w:rPr>
            </w:pPr>
            <w:r w:rsidRPr="005138A7">
              <w:rPr>
                <w:rFonts w:ascii="Arial" w:hAnsi="Arial" w:cs="Arial"/>
                <w:b/>
                <w:color w:val="538135" w:themeColor="accent6" w:themeShade="BF"/>
                <w:sz w:val="24"/>
                <w:szCs w:val="24"/>
              </w:rPr>
              <w:t>360 000 zł (60%)</w:t>
            </w:r>
          </w:p>
          <w:p w:rsidR="002B4EA7" w:rsidRPr="005138A7" w:rsidRDefault="002B4EA7" w:rsidP="007E433F">
            <w:pPr>
              <w:contextualSpacing/>
              <w:jc w:val="center"/>
              <w:rPr>
                <w:rFonts w:ascii="Arial" w:hAnsi="Arial" w:cs="Arial"/>
                <w:sz w:val="20"/>
                <w:szCs w:val="20"/>
              </w:rPr>
            </w:pPr>
            <w:r w:rsidRPr="005138A7">
              <w:rPr>
                <w:rFonts w:ascii="Arial" w:hAnsi="Arial" w:cs="Arial"/>
                <w:sz w:val="20"/>
                <w:szCs w:val="20"/>
              </w:rPr>
              <w:t>dofinansowanie do wysokości 60% faktycznie poniesionych kosztów kwalifikowanych jednakże, nie więcej niż 360 000 zł</w:t>
            </w:r>
          </w:p>
          <w:p w:rsidR="002B4EA7" w:rsidRPr="005138A7" w:rsidRDefault="002B4EA7" w:rsidP="007E433F">
            <w:pPr>
              <w:spacing w:after="0" w:line="240" w:lineRule="auto"/>
              <w:contextualSpacing/>
              <w:jc w:val="center"/>
              <w:rPr>
                <w:rFonts w:ascii="Arial" w:hAnsi="Arial" w:cs="Arial"/>
                <w:sz w:val="24"/>
                <w:szCs w:val="24"/>
              </w:rPr>
            </w:pPr>
            <w:r w:rsidRPr="005138A7">
              <w:rPr>
                <w:rFonts w:ascii="Arial" w:hAnsi="Arial" w:cs="Arial"/>
                <w:b/>
                <w:color w:val="538135" w:themeColor="accent6" w:themeShade="BF"/>
                <w:sz w:val="24"/>
                <w:szCs w:val="24"/>
              </w:rPr>
              <w:t xml:space="preserve">375 000 (60%) – </w:t>
            </w:r>
            <w:r w:rsidRPr="005138A7">
              <w:rPr>
                <w:rFonts w:ascii="Arial" w:hAnsi="Arial" w:cs="Arial"/>
                <w:color w:val="385623" w:themeColor="accent6" w:themeShade="80"/>
                <w:sz w:val="24"/>
                <w:szCs w:val="24"/>
              </w:rPr>
              <w:t>przy zamontowaniu pompy ciepła</w:t>
            </w:r>
          </w:p>
          <w:p w:rsidR="002B4EA7" w:rsidRPr="005138A7" w:rsidRDefault="002B4EA7" w:rsidP="007E433F">
            <w:pPr>
              <w:spacing w:after="0" w:line="240" w:lineRule="auto"/>
              <w:contextualSpacing/>
              <w:jc w:val="center"/>
              <w:rPr>
                <w:rFonts w:ascii="Arial" w:hAnsi="Arial" w:cs="Arial"/>
                <w:sz w:val="24"/>
                <w:szCs w:val="24"/>
              </w:rPr>
            </w:pPr>
          </w:p>
          <w:p w:rsidR="002B4EA7" w:rsidRPr="005138A7" w:rsidRDefault="002B4EA7" w:rsidP="007E433F">
            <w:pPr>
              <w:spacing w:after="0" w:line="240" w:lineRule="auto"/>
              <w:contextualSpacing/>
              <w:jc w:val="center"/>
              <w:rPr>
                <w:rFonts w:ascii="Arial" w:eastAsia="Times New Roman" w:hAnsi="Arial" w:cs="Arial"/>
                <w:b/>
                <w:color w:val="538135" w:themeColor="accent6" w:themeShade="BF"/>
                <w:sz w:val="20"/>
                <w:szCs w:val="20"/>
                <w:lang w:eastAsia="pl-PL"/>
              </w:rPr>
            </w:pPr>
            <w:r w:rsidRPr="005138A7">
              <w:rPr>
                <w:rFonts w:ascii="Arial" w:hAnsi="Arial" w:cs="Arial"/>
                <w:sz w:val="20"/>
                <w:szCs w:val="20"/>
              </w:rPr>
              <w:t>dofinansowanie do wysokości 60% faktycznie poniesionych kosztów kwalifikowanych jednakże, nie więcej niż 375 000 zł przy zamontowaniu pompy ciepła zgodnej z załącznikiem 1a</w:t>
            </w:r>
          </w:p>
        </w:tc>
      </w:tr>
      <w:tr w:rsidR="002B4EA7" w:rsidRPr="005138A7" w:rsidTr="007E433F">
        <w:trPr>
          <w:trHeight w:val="849"/>
        </w:trPr>
        <w:tc>
          <w:tcPr>
            <w:tcW w:w="5165" w:type="dxa"/>
            <w:tcBorders>
              <w:top w:val="outset" w:sz="6" w:space="0" w:color="FFFFFF"/>
              <w:left w:val="outset" w:sz="6" w:space="0" w:color="FFFFFF"/>
              <w:bottom w:val="outset" w:sz="6" w:space="0" w:color="FFFFFF"/>
              <w:right w:val="outset" w:sz="6" w:space="0" w:color="FFFFFF"/>
            </w:tcBorders>
            <w:shd w:val="clear" w:color="auto" w:fill="D4D4D4"/>
            <w:vAlign w:val="center"/>
          </w:tcPr>
          <w:p w:rsidR="002B4EA7" w:rsidRPr="005138A7" w:rsidRDefault="002B4EA7" w:rsidP="007E433F">
            <w:pPr>
              <w:autoSpaceDE w:val="0"/>
              <w:autoSpaceDN w:val="0"/>
              <w:adjustRightInd w:val="0"/>
              <w:spacing w:after="0" w:line="240" w:lineRule="auto"/>
              <w:contextualSpacing/>
              <w:rPr>
                <w:rFonts w:ascii="Arial" w:hAnsi="Arial" w:cs="Arial"/>
                <w:color w:val="000000"/>
                <w:sz w:val="20"/>
                <w:szCs w:val="20"/>
              </w:rPr>
            </w:pPr>
            <w:r w:rsidRPr="005138A7">
              <w:rPr>
                <w:rFonts w:ascii="Arial" w:hAnsi="Arial" w:cs="Arial"/>
                <w:b/>
                <w:color w:val="000000"/>
                <w:sz w:val="20"/>
                <w:szCs w:val="20"/>
              </w:rPr>
              <w:t>Zadanie 3)</w:t>
            </w:r>
            <w:r w:rsidRPr="005138A7">
              <w:rPr>
                <w:rFonts w:ascii="Arial" w:hAnsi="Arial" w:cs="Arial"/>
                <w:color w:val="000000"/>
                <w:sz w:val="20"/>
                <w:szCs w:val="20"/>
              </w:rPr>
              <w:t xml:space="preserve"> Przedsięwzięcie nieobejmujące wymiany źródeł ciepła na paliwo stałe na nowe źródła ciepła, a obejmujące: </w:t>
            </w:r>
          </w:p>
          <w:p w:rsidR="002B4EA7" w:rsidRPr="005138A7" w:rsidRDefault="002B4EA7" w:rsidP="007E433F">
            <w:pPr>
              <w:autoSpaceDE w:val="0"/>
              <w:autoSpaceDN w:val="0"/>
              <w:adjustRightInd w:val="0"/>
              <w:spacing w:after="0" w:line="240" w:lineRule="auto"/>
              <w:contextualSpacing/>
              <w:rPr>
                <w:rFonts w:ascii="Arial" w:hAnsi="Arial" w:cs="Arial"/>
                <w:color w:val="000000"/>
                <w:sz w:val="20"/>
                <w:szCs w:val="20"/>
              </w:rPr>
            </w:pPr>
            <w:r w:rsidRPr="005138A7">
              <w:rPr>
                <w:rFonts w:ascii="Arial" w:hAnsi="Arial" w:cs="Arial"/>
                <w:color w:val="000000"/>
                <w:sz w:val="20"/>
                <w:szCs w:val="20"/>
              </w:rPr>
              <w:t xml:space="preserve">- zakup i montaż wentylacji mechanicznej z odzyskiem ciepła, </w:t>
            </w:r>
          </w:p>
          <w:p w:rsidR="002B4EA7" w:rsidRPr="005138A7" w:rsidRDefault="002B4EA7" w:rsidP="007E433F">
            <w:pPr>
              <w:autoSpaceDE w:val="0"/>
              <w:autoSpaceDN w:val="0"/>
              <w:adjustRightInd w:val="0"/>
              <w:spacing w:after="0" w:line="240" w:lineRule="auto"/>
              <w:contextualSpacing/>
              <w:rPr>
                <w:rFonts w:ascii="Arial" w:hAnsi="Arial" w:cs="Arial"/>
                <w:color w:val="000000"/>
                <w:sz w:val="20"/>
                <w:szCs w:val="20"/>
              </w:rPr>
            </w:pPr>
            <w:r w:rsidRPr="005138A7">
              <w:rPr>
                <w:rFonts w:ascii="Arial" w:hAnsi="Arial" w:cs="Arial"/>
                <w:color w:val="000000"/>
                <w:sz w:val="20"/>
                <w:szCs w:val="20"/>
              </w:rPr>
              <w:t xml:space="preserve">- zakup i montaż ocieplenia przegród budowlanych, okien, drzwi drzwi/bram garażowych oddzielających przestrzeń ogrzewaną od przestrzeni nieogrzewanej lub środowiska zewnętrznego (zawiera również demontaż), </w:t>
            </w:r>
          </w:p>
          <w:p w:rsidR="002B4EA7" w:rsidRPr="005138A7" w:rsidRDefault="002B4EA7" w:rsidP="007E433F">
            <w:pPr>
              <w:autoSpaceDE w:val="0"/>
              <w:autoSpaceDN w:val="0"/>
              <w:adjustRightInd w:val="0"/>
              <w:spacing w:after="0" w:line="240" w:lineRule="auto"/>
              <w:contextualSpacing/>
              <w:rPr>
                <w:rFonts w:ascii="Arial" w:hAnsi="Arial" w:cs="Arial"/>
                <w:color w:val="000000"/>
                <w:sz w:val="20"/>
                <w:szCs w:val="20"/>
              </w:rPr>
            </w:pPr>
            <w:r w:rsidRPr="005138A7">
              <w:rPr>
                <w:rFonts w:ascii="Arial" w:hAnsi="Arial" w:cs="Arial"/>
                <w:color w:val="000000"/>
                <w:sz w:val="20"/>
                <w:szCs w:val="20"/>
              </w:rPr>
              <w:t xml:space="preserve">- dokumentację dotyczącą powyższego zakresu: audyt energetyczny, dokumentacja projektowa, ekspertyzy, </w:t>
            </w:r>
          </w:p>
          <w:p w:rsidR="002B4EA7" w:rsidRPr="005138A7" w:rsidRDefault="002B4EA7" w:rsidP="007E433F">
            <w:pPr>
              <w:autoSpaceDE w:val="0"/>
              <w:autoSpaceDN w:val="0"/>
              <w:adjustRightInd w:val="0"/>
              <w:spacing w:after="0" w:line="240" w:lineRule="auto"/>
              <w:contextualSpacing/>
              <w:rPr>
                <w:rFonts w:ascii="Arial" w:eastAsia="Times New Roman" w:hAnsi="Arial" w:cs="Arial"/>
                <w:color w:val="454545"/>
                <w:sz w:val="20"/>
                <w:szCs w:val="20"/>
                <w:lang w:eastAsia="pl-PL"/>
              </w:rPr>
            </w:pPr>
            <w:r w:rsidRPr="005138A7">
              <w:rPr>
                <w:rFonts w:ascii="Arial" w:hAnsi="Arial" w:cs="Arial"/>
                <w:color w:val="000000"/>
                <w:sz w:val="20"/>
                <w:szCs w:val="20"/>
              </w:rPr>
              <w:t xml:space="preserve">- zakup i montaż oraz odbiór i uruchomienie </w:t>
            </w:r>
            <w:proofErr w:type="spellStart"/>
            <w:r w:rsidRPr="005138A7">
              <w:rPr>
                <w:rFonts w:ascii="Arial" w:hAnsi="Arial" w:cs="Arial"/>
                <w:color w:val="000000"/>
                <w:sz w:val="20"/>
                <w:szCs w:val="20"/>
              </w:rPr>
              <w:t>mikroinstalacji</w:t>
            </w:r>
            <w:proofErr w:type="spellEnd"/>
            <w:r w:rsidRPr="005138A7">
              <w:rPr>
                <w:rFonts w:ascii="Arial" w:hAnsi="Arial" w:cs="Arial"/>
                <w:color w:val="000000"/>
                <w:sz w:val="20"/>
                <w:szCs w:val="20"/>
              </w:rPr>
              <w:t xml:space="preserve"> fotowoltaicznej, przy czym instalacja fotowoltaiczna dofinansowana w ramach programu może służyć wyłącznie na potrzeby części wspólnych budynku mieszkalnego.</w:t>
            </w:r>
          </w:p>
        </w:tc>
        <w:tc>
          <w:tcPr>
            <w:tcW w:w="4206" w:type="dxa"/>
            <w:gridSpan w:val="2"/>
            <w:tcBorders>
              <w:top w:val="outset" w:sz="6" w:space="0" w:color="FFFFFF"/>
              <w:left w:val="outset" w:sz="6" w:space="0" w:color="FFFFFF"/>
              <w:bottom w:val="outset" w:sz="6" w:space="0" w:color="FFFFFF"/>
            </w:tcBorders>
            <w:shd w:val="clear" w:color="auto" w:fill="D4D4D4"/>
            <w:vAlign w:val="center"/>
          </w:tcPr>
          <w:p w:rsidR="002B4EA7" w:rsidRPr="005138A7" w:rsidRDefault="002B4EA7" w:rsidP="007E433F">
            <w:pPr>
              <w:spacing w:after="0" w:line="240" w:lineRule="auto"/>
              <w:contextualSpacing/>
              <w:jc w:val="center"/>
              <w:rPr>
                <w:rFonts w:ascii="Arial" w:hAnsi="Arial" w:cs="Arial"/>
                <w:b/>
                <w:color w:val="538135" w:themeColor="accent6" w:themeShade="BF"/>
                <w:sz w:val="24"/>
                <w:szCs w:val="24"/>
              </w:rPr>
            </w:pPr>
            <w:r w:rsidRPr="005138A7">
              <w:rPr>
                <w:rFonts w:ascii="Arial" w:hAnsi="Arial" w:cs="Arial"/>
                <w:b/>
                <w:color w:val="538135" w:themeColor="accent6" w:themeShade="BF"/>
                <w:sz w:val="24"/>
                <w:szCs w:val="24"/>
              </w:rPr>
              <w:t>150 000 zł (60%)</w:t>
            </w:r>
          </w:p>
          <w:p w:rsidR="002B4EA7" w:rsidRPr="005138A7" w:rsidRDefault="002B4EA7" w:rsidP="007E433F">
            <w:pPr>
              <w:contextualSpacing/>
              <w:jc w:val="center"/>
              <w:rPr>
                <w:rFonts w:ascii="Arial" w:eastAsia="Times New Roman" w:hAnsi="Arial" w:cs="Arial"/>
                <w:b/>
                <w:color w:val="538135" w:themeColor="accent6" w:themeShade="BF"/>
                <w:sz w:val="20"/>
                <w:szCs w:val="20"/>
                <w:lang w:eastAsia="pl-PL"/>
              </w:rPr>
            </w:pPr>
            <w:r w:rsidRPr="005138A7">
              <w:rPr>
                <w:rFonts w:ascii="Arial" w:hAnsi="Arial" w:cs="Arial"/>
                <w:sz w:val="20"/>
                <w:szCs w:val="20"/>
              </w:rPr>
              <w:t>dofinansowanie do wysokości 60% faktycznie poniesionych kosztów kwalifikowanych jednakże, nie więcej niż 150 000 zł</w:t>
            </w:r>
          </w:p>
        </w:tc>
      </w:tr>
    </w:tbl>
    <w:p w:rsidR="002B4EA7" w:rsidRPr="005138A7" w:rsidRDefault="002B4EA7" w:rsidP="002B4EA7">
      <w:pPr>
        <w:pStyle w:val="Akapitzlist"/>
        <w:numPr>
          <w:ilvl w:val="0"/>
          <w:numId w:val="3"/>
        </w:numPr>
        <w:spacing w:line="240" w:lineRule="auto"/>
        <w:ind w:left="284" w:hanging="284"/>
        <w:jc w:val="both"/>
        <w:rPr>
          <w:rFonts w:ascii="Arial" w:hAnsi="Arial" w:cs="Arial"/>
          <w:sz w:val="24"/>
          <w:szCs w:val="24"/>
        </w:rPr>
      </w:pPr>
      <w:r w:rsidRPr="005138A7">
        <w:rPr>
          <w:rFonts w:ascii="Arial" w:hAnsi="Arial" w:cs="Arial"/>
          <w:sz w:val="24"/>
          <w:szCs w:val="24"/>
        </w:rPr>
        <w:t>Intensywność dofinansowania i maksymalna kwota dotacji określona w zadaniu 1) w tabeli 1 wynosi do 60% faktycznie poniesionych kosztów kwalifikowanych przedsięwzięcia, nie więcej jednak niż 350 000 zł.</w:t>
      </w:r>
    </w:p>
    <w:p w:rsidR="002B4EA7" w:rsidRPr="005138A7" w:rsidRDefault="002B4EA7" w:rsidP="002B4EA7">
      <w:pPr>
        <w:pStyle w:val="Akapitzlist"/>
        <w:numPr>
          <w:ilvl w:val="0"/>
          <w:numId w:val="3"/>
        </w:numPr>
        <w:ind w:left="284" w:hanging="284"/>
        <w:jc w:val="both"/>
        <w:rPr>
          <w:rFonts w:ascii="Arial" w:hAnsi="Arial" w:cs="Arial"/>
          <w:sz w:val="24"/>
          <w:szCs w:val="24"/>
        </w:rPr>
      </w:pPr>
      <w:r w:rsidRPr="005138A7">
        <w:rPr>
          <w:rFonts w:ascii="Arial" w:hAnsi="Arial" w:cs="Arial"/>
          <w:sz w:val="24"/>
          <w:szCs w:val="24"/>
        </w:rPr>
        <w:lastRenderedPageBreak/>
        <w:t>Intensywność dofinansowania i maksymalna kwota dotacji określona w zadaniu 2) w tabeli 1 wynosi do 60% faktycznie poniesionych kosztów kwalifikowanych przedsięwzięcia, nie więcej jednak niż 360 000 zł. Jednakże przy wymianie źródła ciepła na pompę ciepła zgodną z Załącznikiem 1a intensywność dofinansowania i maksymalna kwota dotacji w wysokości do 60% faktycznie poniesionych kosztów kwalifikowanych przedsięwzięcia,  nie więcej niż 375 000 zł.</w:t>
      </w:r>
    </w:p>
    <w:p w:rsidR="002B4EA7" w:rsidRPr="005138A7" w:rsidRDefault="002B4EA7" w:rsidP="002B4EA7">
      <w:pPr>
        <w:pStyle w:val="Akapitzlist"/>
        <w:numPr>
          <w:ilvl w:val="0"/>
          <w:numId w:val="3"/>
        </w:numPr>
        <w:ind w:left="284" w:hanging="284"/>
        <w:jc w:val="both"/>
        <w:rPr>
          <w:rFonts w:ascii="Arial" w:hAnsi="Arial" w:cs="Arial"/>
          <w:sz w:val="24"/>
          <w:szCs w:val="24"/>
        </w:rPr>
      </w:pPr>
      <w:r w:rsidRPr="005138A7">
        <w:rPr>
          <w:rFonts w:ascii="Arial" w:hAnsi="Arial" w:cs="Arial"/>
          <w:sz w:val="24"/>
          <w:szCs w:val="24"/>
        </w:rPr>
        <w:t>Intensywność dofinansowania przedsięwzięcia nieobejmującego wymiany źródła/źródeł ciepła na paliwo stałe na nowe źródło ciepła, a obejmujące zadania określone w 3) w tabeli 1 wynosi do wysokości 60% faktycznie poniesionych kosztów kwalifikowanych jednakże, nie więcej niż 150 000 zł.</w:t>
      </w:r>
    </w:p>
    <w:p w:rsidR="00AC6FD9" w:rsidRDefault="00AC6FD9" w:rsidP="002B4EA7">
      <w:pPr>
        <w:spacing w:line="240" w:lineRule="auto"/>
        <w:contextualSpacing/>
        <w:jc w:val="center"/>
        <w:rPr>
          <w:rFonts w:ascii="Arial" w:hAnsi="Arial" w:cs="Arial"/>
          <w:b/>
          <w:sz w:val="24"/>
          <w:szCs w:val="24"/>
        </w:rPr>
      </w:pPr>
    </w:p>
    <w:p w:rsidR="002B4EA7" w:rsidRPr="005138A7" w:rsidRDefault="002B4EA7" w:rsidP="002B4EA7">
      <w:pPr>
        <w:spacing w:line="240" w:lineRule="auto"/>
        <w:contextualSpacing/>
        <w:jc w:val="center"/>
        <w:rPr>
          <w:rFonts w:ascii="Arial" w:hAnsi="Arial" w:cs="Arial"/>
          <w:b/>
          <w:sz w:val="24"/>
          <w:szCs w:val="24"/>
        </w:rPr>
      </w:pPr>
      <w:r w:rsidRPr="005138A7">
        <w:rPr>
          <w:rFonts w:ascii="Arial" w:hAnsi="Arial" w:cs="Arial"/>
          <w:b/>
          <w:sz w:val="24"/>
          <w:szCs w:val="24"/>
        </w:rPr>
        <w:t xml:space="preserve">§ 5 </w:t>
      </w:r>
    </w:p>
    <w:p w:rsidR="002B4EA7" w:rsidRPr="005138A7" w:rsidRDefault="002B4EA7" w:rsidP="002B4EA7">
      <w:pPr>
        <w:spacing w:line="240" w:lineRule="auto"/>
        <w:contextualSpacing/>
        <w:jc w:val="center"/>
        <w:rPr>
          <w:rFonts w:ascii="Arial" w:hAnsi="Arial" w:cs="Arial"/>
          <w:b/>
          <w:sz w:val="24"/>
          <w:szCs w:val="24"/>
        </w:rPr>
      </w:pPr>
      <w:r w:rsidRPr="005138A7">
        <w:rPr>
          <w:rFonts w:ascii="Arial" w:hAnsi="Arial" w:cs="Arial"/>
          <w:b/>
          <w:sz w:val="24"/>
          <w:szCs w:val="24"/>
        </w:rPr>
        <w:t>Warunki dofinansowania dla beneficjentów końcowych w rozumieniu § 1 ust. 2 pkt. 2)</w:t>
      </w:r>
    </w:p>
    <w:p w:rsidR="002B4EA7" w:rsidRPr="005138A7" w:rsidRDefault="002B4EA7" w:rsidP="002B4EA7">
      <w:pPr>
        <w:spacing w:line="240" w:lineRule="auto"/>
        <w:contextualSpacing/>
        <w:jc w:val="both"/>
        <w:rPr>
          <w:rFonts w:ascii="Arial" w:hAnsi="Arial" w:cs="Arial"/>
          <w:sz w:val="24"/>
          <w:szCs w:val="24"/>
        </w:rPr>
      </w:pPr>
      <w:r w:rsidRPr="005138A7">
        <w:rPr>
          <w:rFonts w:ascii="Arial" w:hAnsi="Arial" w:cs="Arial"/>
          <w:sz w:val="24"/>
          <w:szCs w:val="24"/>
        </w:rPr>
        <w:t xml:space="preserve">1. Przedsięwzięcie obejmować ma demontaż wszystkich nieefektywnych źródeł ciepła na paliwo stałe służące na potrzeby 100% powierzchni ogrzewanej w budynku oraz zakup i montaż wspólnego źródła ciepła do celów ogrzewania lub ogrzewania i </w:t>
      </w:r>
      <w:proofErr w:type="spellStart"/>
      <w:r w:rsidRPr="005138A7">
        <w:rPr>
          <w:rFonts w:ascii="Arial" w:hAnsi="Arial" w:cs="Arial"/>
          <w:sz w:val="24"/>
          <w:szCs w:val="24"/>
        </w:rPr>
        <w:t>cwu</w:t>
      </w:r>
      <w:proofErr w:type="spellEnd"/>
      <w:r w:rsidRPr="005138A7">
        <w:rPr>
          <w:rFonts w:ascii="Arial" w:hAnsi="Arial" w:cs="Arial"/>
          <w:sz w:val="24"/>
          <w:szCs w:val="24"/>
        </w:rPr>
        <w:t xml:space="preserve"> bądź wymianę wspólnego nieefektywnego źródła ciepła na wspólne efektywne źródło ciepła obejmujące 100% powierzchni ogrzewanej budynku mieszkalnego.</w:t>
      </w:r>
    </w:p>
    <w:p w:rsidR="002B4EA7" w:rsidRPr="005138A7" w:rsidRDefault="002B4EA7" w:rsidP="002B4EA7">
      <w:pPr>
        <w:spacing w:line="240" w:lineRule="auto"/>
        <w:contextualSpacing/>
        <w:jc w:val="both"/>
        <w:rPr>
          <w:rFonts w:ascii="Arial" w:hAnsi="Arial" w:cs="Arial"/>
          <w:sz w:val="24"/>
          <w:szCs w:val="24"/>
        </w:rPr>
      </w:pPr>
      <w:r w:rsidRPr="005138A7">
        <w:rPr>
          <w:rFonts w:ascii="Arial" w:hAnsi="Arial" w:cs="Arial"/>
          <w:sz w:val="24"/>
          <w:szCs w:val="24"/>
        </w:rPr>
        <w:t>2. W przypadku, gdy działalność gospodarcza jest prowadzona na powierzchni całkowitej przekraczającej 30% budynku mieszkalnego, przedsięwzięcie nie kwalifikuje się do dofinansowania. W przypadku, gdy w budynku mieszkalnym, w którym realizowane jest przedsięwzięcie, prowadzona jest działalność gospodarcza rozumiana zgodnie z unijnym prawem konkurencji, wysokość dotacji jest pomniejszana proporcjonalnie do powierzchni zajmowanej na prowadzenie działalności gospodarczej.</w:t>
      </w:r>
    </w:p>
    <w:p w:rsidR="002B4EA7" w:rsidRPr="005138A7" w:rsidRDefault="002B4EA7" w:rsidP="002B4EA7">
      <w:pPr>
        <w:spacing w:line="240" w:lineRule="auto"/>
        <w:contextualSpacing/>
        <w:jc w:val="both"/>
        <w:rPr>
          <w:rFonts w:ascii="Arial" w:hAnsi="Arial" w:cs="Arial"/>
          <w:sz w:val="24"/>
          <w:szCs w:val="24"/>
        </w:rPr>
      </w:pPr>
      <w:r w:rsidRPr="005138A7">
        <w:rPr>
          <w:rFonts w:ascii="Arial" w:hAnsi="Arial" w:cs="Arial"/>
          <w:sz w:val="24"/>
          <w:szCs w:val="24"/>
        </w:rPr>
        <w:t>3. Wspólnota mieszkaniowa przedstawi uchwałę w sprawie wyboru zarządu wspólnoty oraz stosowne uchwały umożliwiające realizację przedsięwzięcia.</w:t>
      </w:r>
    </w:p>
    <w:p w:rsidR="002B4EA7" w:rsidRPr="005138A7" w:rsidRDefault="002B4EA7" w:rsidP="002B4EA7">
      <w:pPr>
        <w:spacing w:line="240" w:lineRule="auto"/>
        <w:contextualSpacing/>
        <w:jc w:val="both"/>
        <w:rPr>
          <w:rFonts w:ascii="Arial" w:hAnsi="Arial" w:cs="Arial"/>
          <w:sz w:val="24"/>
          <w:szCs w:val="24"/>
        </w:rPr>
      </w:pPr>
      <w:r w:rsidRPr="005138A7">
        <w:rPr>
          <w:rFonts w:ascii="Arial" w:hAnsi="Arial" w:cs="Arial"/>
          <w:sz w:val="24"/>
          <w:szCs w:val="24"/>
        </w:rPr>
        <w:t>4. W przypadku gdy użytkowane wspólne źródło ciepła dla budynku mieszkalnego lub indywidualne źródła ciepła dla wszystkich lokali mieszkalnych w budynku, jest inne niż źródło na paliwo stałe lub jest źródłem ciepła na paliwa stałe spełniającym wymagania minimum 5 klasy według normy przenoszącej normę europejską EN 303-5, dotacja może być udzielona wyłącznie na zakres 3) w tabeli.</w:t>
      </w:r>
    </w:p>
    <w:p w:rsidR="002B4EA7" w:rsidRPr="005138A7" w:rsidRDefault="002B4EA7" w:rsidP="002B4EA7">
      <w:pPr>
        <w:spacing w:line="240" w:lineRule="auto"/>
        <w:contextualSpacing/>
        <w:jc w:val="both"/>
        <w:rPr>
          <w:rFonts w:ascii="Arial" w:hAnsi="Arial" w:cs="Arial"/>
          <w:sz w:val="24"/>
          <w:szCs w:val="24"/>
        </w:rPr>
      </w:pPr>
      <w:r w:rsidRPr="005138A7">
        <w:rPr>
          <w:rFonts w:ascii="Arial" w:hAnsi="Arial" w:cs="Arial"/>
          <w:sz w:val="24"/>
          <w:szCs w:val="24"/>
        </w:rPr>
        <w:t>5. Przedsięwzięcie realizowane w ramach programu może być dofinansowane z innych środków publicznych, z tym że łączna kwota dofinans</w:t>
      </w:r>
      <w:r>
        <w:rPr>
          <w:rFonts w:ascii="Arial" w:hAnsi="Arial" w:cs="Arial"/>
          <w:sz w:val="24"/>
          <w:szCs w:val="24"/>
        </w:rPr>
        <w:t xml:space="preserve">owania na </w:t>
      </w:r>
      <w:r w:rsidRPr="005138A7">
        <w:rPr>
          <w:rFonts w:ascii="Arial" w:hAnsi="Arial" w:cs="Arial"/>
          <w:sz w:val="24"/>
          <w:szCs w:val="24"/>
        </w:rPr>
        <w:t>przedsięwzięcie nie może przekrocz</w:t>
      </w:r>
      <w:r>
        <w:rPr>
          <w:rFonts w:ascii="Arial" w:hAnsi="Arial" w:cs="Arial"/>
          <w:sz w:val="24"/>
          <w:szCs w:val="24"/>
        </w:rPr>
        <w:t xml:space="preserve">yć 100% kosztów kwalifikowanych </w:t>
      </w:r>
      <w:r w:rsidRPr="005138A7">
        <w:rPr>
          <w:rFonts w:ascii="Arial" w:hAnsi="Arial" w:cs="Arial"/>
          <w:sz w:val="24"/>
          <w:szCs w:val="24"/>
        </w:rPr>
        <w:t>przedsięwzięcia.</w:t>
      </w:r>
    </w:p>
    <w:p w:rsidR="002B4EA7" w:rsidRPr="005138A7" w:rsidRDefault="002B4EA7" w:rsidP="002B4EA7">
      <w:pPr>
        <w:spacing w:line="240" w:lineRule="auto"/>
        <w:contextualSpacing/>
        <w:jc w:val="both"/>
        <w:rPr>
          <w:rFonts w:ascii="Arial" w:hAnsi="Arial" w:cs="Arial"/>
          <w:sz w:val="24"/>
          <w:szCs w:val="24"/>
        </w:rPr>
      </w:pPr>
      <w:r w:rsidRPr="005138A7">
        <w:rPr>
          <w:rFonts w:ascii="Arial" w:hAnsi="Arial" w:cs="Arial"/>
          <w:sz w:val="24"/>
          <w:szCs w:val="24"/>
        </w:rPr>
        <w:t>6. Warunkiem udzielenia dofinansowania jest zobowiązanie się Beneficjenta, że po zakończeniu realizacji przedsięwzięcia w ramach programu w budynku mieszkalnym objętym dofinansowaniem:</w:t>
      </w:r>
    </w:p>
    <w:p w:rsidR="002B4EA7" w:rsidRPr="005138A7" w:rsidRDefault="002B4EA7" w:rsidP="002B4EA7">
      <w:pPr>
        <w:spacing w:line="240" w:lineRule="auto"/>
        <w:ind w:left="426" w:hanging="426"/>
        <w:contextualSpacing/>
        <w:jc w:val="both"/>
        <w:rPr>
          <w:rFonts w:ascii="Arial" w:hAnsi="Arial" w:cs="Arial"/>
          <w:sz w:val="24"/>
          <w:szCs w:val="24"/>
        </w:rPr>
      </w:pPr>
      <w:r w:rsidRPr="005138A7">
        <w:rPr>
          <w:rFonts w:ascii="Arial" w:hAnsi="Arial" w:cs="Arial"/>
          <w:sz w:val="24"/>
          <w:szCs w:val="24"/>
        </w:rPr>
        <w:t>1)</w:t>
      </w:r>
      <w:r w:rsidRPr="005138A7">
        <w:rPr>
          <w:rFonts w:ascii="Arial" w:hAnsi="Arial" w:cs="Arial"/>
          <w:sz w:val="24"/>
          <w:szCs w:val="24"/>
        </w:rPr>
        <w:tab/>
        <w:t>nie będzie zainstalowane i nie będzie użytkowane źródło ciepła na paliwa stałe o klasie niższej niż 5 klasa według normy przenoszącej normę europejską EN 303-5,</w:t>
      </w:r>
    </w:p>
    <w:p w:rsidR="002B4EA7" w:rsidRPr="005138A7" w:rsidRDefault="002B4EA7" w:rsidP="002B4EA7">
      <w:pPr>
        <w:spacing w:line="240" w:lineRule="auto"/>
        <w:ind w:left="426" w:hanging="426"/>
        <w:contextualSpacing/>
        <w:jc w:val="both"/>
        <w:rPr>
          <w:rFonts w:ascii="Arial" w:hAnsi="Arial" w:cs="Arial"/>
          <w:sz w:val="24"/>
          <w:szCs w:val="24"/>
        </w:rPr>
      </w:pPr>
      <w:r w:rsidRPr="005138A7">
        <w:rPr>
          <w:rFonts w:ascii="Arial" w:hAnsi="Arial" w:cs="Arial"/>
          <w:sz w:val="24"/>
          <w:szCs w:val="24"/>
        </w:rPr>
        <w:t>2)</w:t>
      </w:r>
      <w:r w:rsidRPr="005138A7">
        <w:rPr>
          <w:rFonts w:ascii="Arial" w:hAnsi="Arial" w:cs="Arial"/>
          <w:sz w:val="24"/>
          <w:szCs w:val="24"/>
        </w:rPr>
        <w:tab/>
        <w:t xml:space="preserve">zamontowane w budynku mieszkalnym kominki wykorzystywane na cele rekreacyjne będą spełniać wymagania </w:t>
      </w:r>
      <w:proofErr w:type="spellStart"/>
      <w:r w:rsidRPr="005138A7">
        <w:rPr>
          <w:rFonts w:ascii="Arial" w:hAnsi="Arial" w:cs="Arial"/>
          <w:sz w:val="24"/>
          <w:szCs w:val="24"/>
        </w:rPr>
        <w:t>ekoprojektu</w:t>
      </w:r>
      <w:proofErr w:type="spellEnd"/>
      <w:r w:rsidRPr="005138A7">
        <w:rPr>
          <w:rFonts w:ascii="Arial" w:hAnsi="Arial" w:cs="Arial"/>
          <w:sz w:val="24"/>
          <w:szCs w:val="24"/>
        </w:rPr>
        <w:t>,</w:t>
      </w:r>
    </w:p>
    <w:p w:rsidR="002B4EA7" w:rsidRPr="005138A7" w:rsidRDefault="002B4EA7" w:rsidP="002B4EA7">
      <w:pPr>
        <w:spacing w:line="240" w:lineRule="auto"/>
        <w:ind w:left="426" w:hanging="426"/>
        <w:contextualSpacing/>
        <w:jc w:val="both"/>
        <w:rPr>
          <w:rFonts w:ascii="Arial" w:hAnsi="Arial" w:cs="Arial"/>
          <w:sz w:val="24"/>
          <w:szCs w:val="24"/>
        </w:rPr>
      </w:pPr>
      <w:r w:rsidRPr="005138A7">
        <w:rPr>
          <w:rFonts w:ascii="Arial" w:hAnsi="Arial" w:cs="Arial"/>
          <w:sz w:val="24"/>
          <w:szCs w:val="24"/>
        </w:rPr>
        <w:t>3)</w:t>
      </w:r>
      <w:r w:rsidRPr="005138A7">
        <w:rPr>
          <w:rFonts w:ascii="Arial" w:hAnsi="Arial" w:cs="Arial"/>
          <w:sz w:val="24"/>
          <w:szCs w:val="24"/>
        </w:rPr>
        <w:tab/>
        <w:t xml:space="preserve">wszystkie zainstalowane oraz użytkowane urządzenia służące do celów ogrzewania lub przygotowania ciepłej wody użytkowej (w tym kominki wykorzystywane na cele rekreacyjne) będą spełniać docelowe wymagania obowiązujących na terenie położenia budynku mieszkalnego objętego </w:t>
      </w:r>
      <w:r w:rsidRPr="005138A7">
        <w:rPr>
          <w:rFonts w:ascii="Arial" w:hAnsi="Arial" w:cs="Arial"/>
          <w:sz w:val="24"/>
          <w:szCs w:val="24"/>
        </w:rPr>
        <w:lastRenderedPageBreak/>
        <w:t>dofinansowaniem, aktów prawa miejscowego, w tym uchwał antysmogowych, również wtedy kiedy akty te przewidują bardziej rygorystyczne ograniczenia dotyczące zakupu i montażu źródła ciepła.</w:t>
      </w:r>
    </w:p>
    <w:p w:rsidR="002B4EA7" w:rsidRPr="005138A7" w:rsidRDefault="002B4EA7" w:rsidP="002B4EA7">
      <w:pPr>
        <w:spacing w:line="240" w:lineRule="auto"/>
        <w:contextualSpacing/>
        <w:jc w:val="both"/>
        <w:rPr>
          <w:rFonts w:ascii="Arial" w:hAnsi="Arial" w:cs="Arial"/>
          <w:sz w:val="24"/>
          <w:szCs w:val="24"/>
        </w:rPr>
      </w:pPr>
      <w:r w:rsidRPr="005138A7">
        <w:rPr>
          <w:rFonts w:ascii="Arial" w:hAnsi="Arial" w:cs="Arial"/>
          <w:sz w:val="24"/>
          <w:szCs w:val="24"/>
        </w:rPr>
        <w:t xml:space="preserve">7. W przypadku montażu </w:t>
      </w:r>
      <w:proofErr w:type="spellStart"/>
      <w:r w:rsidRPr="005138A7">
        <w:rPr>
          <w:rFonts w:ascii="Arial" w:hAnsi="Arial" w:cs="Arial"/>
          <w:sz w:val="24"/>
          <w:szCs w:val="24"/>
        </w:rPr>
        <w:t>mikroinstalacji</w:t>
      </w:r>
      <w:proofErr w:type="spellEnd"/>
      <w:r w:rsidRPr="005138A7">
        <w:rPr>
          <w:rFonts w:ascii="Arial" w:hAnsi="Arial" w:cs="Arial"/>
          <w:sz w:val="24"/>
          <w:szCs w:val="24"/>
        </w:rPr>
        <w:t xml:space="preserve"> fotowoltaicznej warunkiem wypłaty dotacji na ten koszt kwalifikowany jest przedstawienie wystawionego na Beneficjenta końcowego zaświadczenia Operatora Sieci Dystrybucyjnej opatrzonego pieczęcią firmową oraz czytelnym podpisem, potwierdzającego montaż licznika dwukierunkowego wraz z numerem Punktu Poboru Energii.</w:t>
      </w:r>
    </w:p>
    <w:p w:rsidR="002B4EA7" w:rsidRPr="005138A7" w:rsidRDefault="002B4EA7" w:rsidP="002B4EA7">
      <w:pPr>
        <w:spacing w:line="240" w:lineRule="auto"/>
        <w:contextualSpacing/>
        <w:jc w:val="both"/>
        <w:rPr>
          <w:rFonts w:ascii="Arial" w:hAnsi="Arial" w:cs="Arial"/>
          <w:sz w:val="24"/>
          <w:szCs w:val="24"/>
        </w:rPr>
      </w:pPr>
      <w:r w:rsidRPr="005138A7">
        <w:rPr>
          <w:rFonts w:ascii="Arial" w:hAnsi="Arial" w:cs="Arial"/>
          <w:sz w:val="24"/>
          <w:szCs w:val="24"/>
        </w:rPr>
        <w:t xml:space="preserve">8. Dofinansowaniu nie podlegają przedsięwzięcia polegające na zwiększeniu mocy już istniejącej </w:t>
      </w:r>
      <w:proofErr w:type="spellStart"/>
      <w:r w:rsidRPr="005138A7">
        <w:rPr>
          <w:rFonts w:ascii="Arial" w:hAnsi="Arial" w:cs="Arial"/>
          <w:sz w:val="24"/>
          <w:szCs w:val="24"/>
        </w:rPr>
        <w:t>mikroinstalacji</w:t>
      </w:r>
      <w:proofErr w:type="spellEnd"/>
      <w:r w:rsidRPr="005138A7">
        <w:rPr>
          <w:rFonts w:ascii="Arial" w:hAnsi="Arial" w:cs="Arial"/>
          <w:sz w:val="24"/>
          <w:szCs w:val="24"/>
        </w:rPr>
        <w:t xml:space="preserve"> fotowoltaicznej.</w:t>
      </w:r>
    </w:p>
    <w:p w:rsidR="002B4EA7" w:rsidRPr="005138A7" w:rsidRDefault="002B4EA7" w:rsidP="002B4EA7">
      <w:pPr>
        <w:spacing w:line="240" w:lineRule="auto"/>
        <w:contextualSpacing/>
        <w:jc w:val="both"/>
        <w:rPr>
          <w:rFonts w:ascii="Arial" w:hAnsi="Arial" w:cs="Arial"/>
          <w:sz w:val="24"/>
          <w:szCs w:val="24"/>
        </w:rPr>
      </w:pPr>
      <w:r w:rsidRPr="005138A7">
        <w:rPr>
          <w:rFonts w:ascii="Arial" w:hAnsi="Arial" w:cs="Arial"/>
          <w:sz w:val="24"/>
          <w:szCs w:val="24"/>
        </w:rPr>
        <w:t xml:space="preserve">9. Wykonanie ekspertyzy ornitologicznej i </w:t>
      </w:r>
      <w:proofErr w:type="spellStart"/>
      <w:r w:rsidRPr="005138A7">
        <w:rPr>
          <w:rFonts w:ascii="Arial" w:hAnsi="Arial" w:cs="Arial"/>
          <w:sz w:val="24"/>
          <w:szCs w:val="24"/>
        </w:rPr>
        <w:t>chiropterologicznej</w:t>
      </w:r>
      <w:proofErr w:type="spellEnd"/>
      <w:r w:rsidRPr="005138A7">
        <w:rPr>
          <w:rFonts w:ascii="Arial" w:hAnsi="Arial" w:cs="Arial"/>
          <w:sz w:val="24"/>
          <w:szCs w:val="24"/>
        </w:rPr>
        <w:t xml:space="preserve"> są obowiązkowe do uzyskania dofinansowania na realizację przedsięwzięcia, w przypadku dofinansowania na zakres kosztów kwalifikowanych, tj. ocieplenie przegród budowlanych, stolarka okienna i drzwiowa. Przeprowadzenie audytu energetycznego jest wymagane nie później niż do dnia zakończenia realizacji wnioskowanego przedsięwzięcia a zakres prac dla wybranego wariantu wynikającego z audytu energetycznego zostanie zrealizowany w ramach złożonego wniosku o dofinansowanie. Audyt energetyczny może także być przeprowadzony przed rozpoczęciem realizacji przedsięwzięcia, jednak jego koszt nie będzie mógł być kwalifikowany. </w:t>
      </w:r>
    </w:p>
    <w:p w:rsidR="002B4EA7" w:rsidRPr="005138A7" w:rsidRDefault="002B4EA7" w:rsidP="002B4EA7">
      <w:pPr>
        <w:spacing w:line="240" w:lineRule="auto"/>
        <w:contextualSpacing/>
        <w:jc w:val="both"/>
        <w:rPr>
          <w:rFonts w:ascii="Arial" w:hAnsi="Arial" w:cs="Arial"/>
          <w:sz w:val="24"/>
          <w:szCs w:val="24"/>
        </w:rPr>
      </w:pPr>
      <w:r w:rsidRPr="005138A7">
        <w:rPr>
          <w:rFonts w:ascii="Arial" w:hAnsi="Arial" w:cs="Arial"/>
          <w:sz w:val="24"/>
          <w:szCs w:val="24"/>
        </w:rPr>
        <w:t xml:space="preserve">10. W ramach programu można dofinansować zakup i montaż tylko jednego wspólnego źródła ciepła dla budynku mieszkalnego do celów ogrzewania lub ogrzewania i </w:t>
      </w:r>
      <w:proofErr w:type="spellStart"/>
      <w:r w:rsidRPr="005138A7">
        <w:rPr>
          <w:rFonts w:ascii="Arial" w:hAnsi="Arial" w:cs="Arial"/>
          <w:sz w:val="24"/>
          <w:szCs w:val="24"/>
        </w:rPr>
        <w:t>cwu</w:t>
      </w:r>
      <w:proofErr w:type="spellEnd"/>
      <w:r w:rsidRPr="005138A7">
        <w:rPr>
          <w:rFonts w:ascii="Arial" w:hAnsi="Arial" w:cs="Arial"/>
          <w:sz w:val="24"/>
          <w:szCs w:val="24"/>
        </w:rPr>
        <w:t>.</w:t>
      </w:r>
    </w:p>
    <w:p w:rsidR="002B4EA7" w:rsidRPr="005138A7" w:rsidRDefault="002B4EA7" w:rsidP="002B4EA7">
      <w:pPr>
        <w:spacing w:line="240" w:lineRule="auto"/>
        <w:contextualSpacing/>
        <w:jc w:val="both"/>
        <w:rPr>
          <w:rFonts w:ascii="Arial" w:hAnsi="Arial" w:cs="Arial"/>
          <w:sz w:val="24"/>
          <w:szCs w:val="24"/>
        </w:rPr>
      </w:pPr>
      <w:r w:rsidRPr="005138A7">
        <w:rPr>
          <w:rFonts w:ascii="Arial" w:hAnsi="Arial" w:cs="Arial"/>
          <w:sz w:val="24"/>
          <w:szCs w:val="24"/>
        </w:rPr>
        <w:t>11. W przypadku, gdy budynek mieszkalny wielorodzinny, którego dotyczy wniosek o dofinansowanie, jest podłączony do sieci ciepłowniczej nie jest możliwe otrzymanie dofinansowania na zakup i montaż innego źródła ciepła.</w:t>
      </w:r>
    </w:p>
    <w:p w:rsidR="002B4EA7" w:rsidRPr="005138A7" w:rsidRDefault="002B4EA7" w:rsidP="002B4EA7">
      <w:pPr>
        <w:spacing w:line="240" w:lineRule="auto"/>
        <w:contextualSpacing/>
        <w:jc w:val="both"/>
        <w:rPr>
          <w:rFonts w:ascii="Arial" w:hAnsi="Arial" w:cs="Arial"/>
          <w:sz w:val="24"/>
          <w:szCs w:val="24"/>
        </w:rPr>
      </w:pPr>
      <w:r w:rsidRPr="005138A7">
        <w:rPr>
          <w:rFonts w:ascii="Arial" w:hAnsi="Arial" w:cs="Arial"/>
          <w:sz w:val="24"/>
          <w:szCs w:val="24"/>
        </w:rPr>
        <w:t xml:space="preserve">12. Wymieniane źródło ciepła na paliwo stałe musi być trwale wyłączone z użytku. Potwierdzeniem trwałego wyłączenia z użytku źródła ciepła na paliwo stałe jest imienny dokument zezłomowania, karta przekazania odpadu lub formularza przyjęcia odpadów metali. Dopuszcza się pozostawienie w budynku mieszkalnym pieców kaflowych lub kominków niespełniających wymagań </w:t>
      </w:r>
      <w:proofErr w:type="spellStart"/>
      <w:r w:rsidRPr="005138A7">
        <w:rPr>
          <w:rFonts w:ascii="Arial" w:hAnsi="Arial" w:cs="Arial"/>
          <w:sz w:val="24"/>
          <w:szCs w:val="24"/>
        </w:rPr>
        <w:t>ekoprojektu</w:t>
      </w:r>
      <w:proofErr w:type="spellEnd"/>
      <w:r w:rsidRPr="005138A7">
        <w:rPr>
          <w:rFonts w:ascii="Arial" w:hAnsi="Arial" w:cs="Arial"/>
          <w:sz w:val="24"/>
          <w:szCs w:val="24"/>
        </w:rPr>
        <w:t xml:space="preserve"> oraz docelowych wymagań aktów prawa miejscowego, jednak muszą być one trwale odłączone od przewodu kominowego, co oznacza trwałe wyłączenie z użytku i musi być to potwierdzone odpowiednim protokołem kominiarskim wydanym przez mistrza kominiarskiego.</w:t>
      </w:r>
    </w:p>
    <w:p w:rsidR="002B4EA7" w:rsidRPr="005138A7" w:rsidRDefault="002B4EA7" w:rsidP="002B4EA7">
      <w:pPr>
        <w:spacing w:line="240" w:lineRule="auto"/>
        <w:contextualSpacing/>
        <w:jc w:val="both"/>
        <w:rPr>
          <w:rFonts w:ascii="Arial" w:hAnsi="Arial" w:cs="Arial"/>
          <w:sz w:val="24"/>
          <w:szCs w:val="24"/>
        </w:rPr>
      </w:pPr>
      <w:r w:rsidRPr="005138A7">
        <w:rPr>
          <w:rFonts w:ascii="Arial" w:hAnsi="Arial" w:cs="Arial"/>
          <w:sz w:val="24"/>
          <w:szCs w:val="24"/>
        </w:rPr>
        <w:t>13. Dla jednej wspólnoty mieszkaniowej może być udzielone jedno dofinansowanie w ramach programu. Na jeden lokal w budynku wspólnoty nie może zostać udzielone dofinansowanie na te same koszty kwalifikowane dofinansowane wcześniejszą dotacją w ramach Programu.</w:t>
      </w:r>
    </w:p>
    <w:p w:rsidR="002B4EA7" w:rsidRPr="005138A7" w:rsidRDefault="002B4EA7" w:rsidP="002B4EA7">
      <w:pPr>
        <w:spacing w:line="240" w:lineRule="auto"/>
        <w:contextualSpacing/>
        <w:jc w:val="both"/>
        <w:rPr>
          <w:rFonts w:ascii="Arial" w:hAnsi="Arial" w:cs="Arial"/>
          <w:sz w:val="24"/>
          <w:szCs w:val="24"/>
        </w:rPr>
      </w:pPr>
      <w:r w:rsidRPr="005138A7">
        <w:rPr>
          <w:rFonts w:ascii="Arial" w:hAnsi="Arial" w:cs="Arial"/>
          <w:sz w:val="24"/>
          <w:szCs w:val="24"/>
        </w:rPr>
        <w:t xml:space="preserve">14. Dofinansowanie obejmie zakup i montaż tylko jednego wspólnego źródła ciepła dla budynku mieszkalnego do celów ogrzewania lub ogrzewania i </w:t>
      </w:r>
      <w:proofErr w:type="spellStart"/>
      <w:r w:rsidRPr="005138A7">
        <w:rPr>
          <w:rFonts w:ascii="Arial" w:hAnsi="Arial" w:cs="Arial"/>
          <w:sz w:val="24"/>
          <w:szCs w:val="24"/>
        </w:rPr>
        <w:t>cwu</w:t>
      </w:r>
      <w:proofErr w:type="spellEnd"/>
      <w:r w:rsidRPr="005138A7">
        <w:rPr>
          <w:rFonts w:ascii="Arial" w:hAnsi="Arial" w:cs="Arial"/>
          <w:sz w:val="24"/>
          <w:szCs w:val="24"/>
        </w:rPr>
        <w:t xml:space="preserve"> - dla wspólnoty.</w:t>
      </w:r>
    </w:p>
    <w:p w:rsidR="002B4EA7" w:rsidRPr="005138A7" w:rsidRDefault="002B4EA7" w:rsidP="002B4EA7">
      <w:pPr>
        <w:spacing w:line="240" w:lineRule="auto"/>
        <w:contextualSpacing/>
        <w:jc w:val="both"/>
        <w:rPr>
          <w:rFonts w:ascii="Arial" w:hAnsi="Arial" w:cs="Arial"/>
          <w:sz w:val="24"/>
          <w:szCs w:val="24"/>
        </w:rPr>
      </w:pPr>
      <w:r w:rsidRPr="005138A7">
        <w:rPr>
          <w:rFonts w:ascii="Arial" w:hAnsi="Arial" w:cs="Arial"/>
          <w:sz w:val="24"/>
          <w:szCs w:val="24"/>
        </w:rPr>
        <w:t>15. Rodzaje kosztów kwalifikowanych oraz wymagania techniczne dla beneficjentów końcowych w rozumieniu § 1 ust. 2 pkt. 2) zostały przedstawione w załączniku nr 1a do Programu Priorytetowego „Ciepłe mieszkanie” ogłoszonym przez Wojewódzki Fundusz Ochrony Środowiska i Gospodarki Wodnej w Rzeszowie, zwanym dalej załącznikiem nr 1a.</w:t>
      </w:r>
    </w:p>
    <w:p w:rsidR="002B4EA7" w:rsidRPr="005138A7" w:rsidRDefault="002B4EA7" w:rsidP="002B4EA7">
      <w:pPr>
        <w:spacing w:line="240" w:lineRule="auto"/>
        <w:contextualSpacing/>
        <w:jc w:val="both"/>
        <w:rPr>
          <w:rFonts w:ascii="Arial" w:hAnsi="Arial" w:cs="Arial"/>
          <w:sz w:val="24"/>
          <w:szCs w:val="24"/>
        </w:rPr>
      </w:pPr>
      <w:r w:rsidRPr="005138A7">
        <w:rPr>
          <w:rFonts w:ascii="Arial" w:hAnsi="Arial" w:cs="Arial"/>
          <w:sz w:val="24"/>
          <w:szCs w:val="24"/>
        </w:rPr>
        <w:t>16. Gmina nie wypłaci dofinansowanie, jeżeli beneficjent końcowy przed wypłatą stracił status wspólnoty mieszkaniowej lub sprzedano część nieruchomości wspólnej we wspólnocie i nie zostanie zachowana ta część nieruchomości, która niezbędna jest dla prawidłowej realizacji przedsięwzięcia.</w:t>
      </w:r>
    </w:p>
    <w:p w:rsidR="00AC6FD9" w:rsidRDefault="00AC6FD9" w:rsidP="00AC6FD9">
      <w:pPr>
        <w:spacing w:line="240" w:lineRule="auto"/>
        <w:contextualSpacing/>
        <w:rPr>
          <w:rFonts w:ascii="Arial" w:hAnsi="Arial" w:cs="Arial"/>
          <w:b/>
          <w:sz w:val="24"/>
          <w:szCs w:val="24"/>
        </w:rPr>
      </w:pPr>
    </w:p>
    <w:p w:rsidR="002B4EA7" w:rsidRPr="005138A7" w:rsidRDefault="002B4EA7" w:rsidP="002B4EA7">
      <w:pPr>
        <w:spacing w:line="240" w:lineRule="auto"/>
        <w:contextualSpacing/>
        <w:jc w:val="center"/>
        <w:rPr>
          <w:rFonts w:ascii="Arial" w:hAnsi="Arial" w:cs="Arial"/>
          <w:b/>
          <w:sz w:val="24"/>
          <w:szCs w:val="24"/>
        </w:rPr>
      </w:pPr>
      <w:r w:rsidRPr="005138A7">
        <w:rPr>
          <w:rFonts w:ascii="Arial" w:hAnsi="Arial" w:cs="Arial"/>
          <w:b/>
          <w:sz w:val="24"/>
          <w:szCs w:val="24"/>
        </w:rPr>
        <w:t>§ 6</w:t>
      </w:r>
    </w:p>
    <w:p w:rsidR="002B4EA7" w:rsidRPr="005138A7" w:rsidRDefault="002B4EA7" w:rsidP="002B4EA7">
      <w:pPr>
        <w:spacing w:line="240" w:lineRule="auto"/>
        <w:contextualSpacing/>
        <w:jc w:val="center"/>
        <w:rPr>
          <w:rFonts w:ascii="Arial" w:hAnsi="Arial" w:cs="Arial"/>
          <w:b/>
          <w:sz w:val="24"/>
          <w:szCs w:val="24"/>
        </w:rPr>
      </w:pPr>
      <w:r w:rsidRPr="005138A7">
        <w:rPr>
          <w:rFonts w:ascii="Arial" w:hAnsi="Arial" w:cs="Arial"/>
          <w:b/>
          <w:sz w:val="24"/>
          <w:szCs w:val="24"/>
        </w:rPr>
        <w:t>Zasady składania i rozpatrywania wniosków</w:t>
      </w:r>
    </w:p>
    <w:p w:rsidR="002B4EA7" w:rsidRPr="00AC6FD9" w:rsidRDefault="002B4EA7" w:rsidP="002B4EA7">
      <w:pPr>
        <w:spacing w:line="240" w:lineRule="auto"/>
        <w:contextualSpacing/>
        <w:jc w:val="both"/>
        <w:rPr>
          <w:rFonts w:ascii="Arial" w:hAnsi="Arial" w:cs="Arial"/>
          <w:b/>
          <w:sz w:val="24"/>
          <w:szCs w:val="24"/>
        </w:rPr>
      </w:pPr>
      <w:r w:rsidRPr="005138A7">
        <w:rPr>
          <w:rFonts w:ascii="Arial" w:hAnsi="Arial" w:cs="Arial"/>
          <w:sz w:val="24"/>
          <w:szCs w:val="24"/>
        </w:rPr>
        <w:t xml:space="preserve">1. Podmiot ubiegający się o dotacje z programu priorytetowego "Ciepłe Mieszkanie" zobowiązany jest do złożenia pisemnego wniosku. Wniosek należy złożyć </w:t>
      </w:r>
      <w:r w:rsidRPr="00B0040F">
        <w:rPr>
          <w:rFonts w:ascii="Arial" w:hAnsi="Arial" w:cs="Arial"/>
          <w:sz w:val="24"/>
          <w:szCs w:val="24"/>
        </w:rPr>
        <w:t>w biurze podawczym Urzędu Miasta i Gminy Lesko.</w:t>
      </w:r>
      <w:r w:rsidR="00AC6FD9">
        <w:rPr>
          <w:rFonts w:ascii="Arial" w:hAnsi="Arial" w:cs="Arial"/>
          <w:sz w:val="24"/>
          <w:szCs w:val="24"/>
        </w:rPr>
        <w:t xml:space="preserve"> </w:t>
      </w:r>
      <w:r w:rsidR="00AC6FD9" w:rsidRPr="00AC6FD9">
        <w:rPr>
          <w:rFonts w:ascii="Arial" w:hAnsi="Arial" w:cs="Arial"/>
          <w:b/>
          <w:sz w:val="24"/>
          <w:szCs w:val="24"/>
        </w:rPr>
        <w:t xml:space="preserve">Termin przyjmowania wniosków: od 07.10.2024 r. do </w:t>
      </w:r>
      <w:r w:rsidR="000A1AAF">
        <w:rPr>
          <w:rFonts w:ascii="Arial" w:hAnsi="Arial" w:cs="Arial"/>
          <w:b/>
          <w:sz w:val="24"/>
          <w:szCs w:val="24"/>
        </w:rPr>
        <w:t>15</w:t>
      </w:r>
      <w:r w:rsidR="00AC6FD9" w:rsidRPr="00AC6FD9">
        <w:rPr>
          <w:rFonts w:ascii="Arial" w:hAnsi="Arial" w:cs="Arial"/>
          <w:b/>
          <w:sz w:val="24"/>
          <w:szCs w:val="24"/>
        </w:rPr>
        <w:t>.1</w:t>
      </w:r>
      <w:r w:rsidR="000A1AAF">
        <w:rPr>
          <w:rFonts w:ascii="Arial" w:hAnsi="Arial" w:cs="Arial"/>
          <w:b/>
          <w:sz w:val="24"/>
          <w:szCs w:val="24"/>
        </w:rPr>
        <w:t>1</w:t>
      </w:r>
      <w:r w:rsidR="00AC6FD9" w:rsidRPr="00AC6FD9">
        <w:rPr>
          <w:rFonts w:ascii="Arial" w:hAnsi="Arial" w:cs="Arial"/>
          <w:b/>
          <w:sz w:val="24"/>
          <w:szCs w:val="24"/>
        </w:rPr>
        <w:t>.2024 r.</w:t>
      </w:r>
      <w:r w:rsidRPr="00AC6FD9">
        <w:rPr>
          <w:rFonts w:ascii="Arial" w:hAnsi="Arial" w:cs="Arial"/>
          <w:b/>
          <w:sz w:val="24"/>
          <w:szCs w:val="24"/>
        </w:rPr>
        <w:t xml:space="preserve"> </w:t>
      </w:r>
    </w:p>
    <w:p w:rsidR="002B4EA7" w:rsidRPr="005138A7" w:rsidRDefault="002B4EA7" w:rsidP="002B4EA7">
      <w:pPr>
        <w:spacing w:line="240" w:lineRule="auto"/>
        <w:contextualSpacing/>
        <w:jc w:val="both"/>
        <w:rPr>
          <w:rFonts w:ascii="Arial" w:hAnsi="Arial" w:cs="Arial"/>
          <w:sz w:val="24"/>
          <w:szCs w:val="24"/>
        </w:rPr>
      </w:pPr>
      <w:r w:rsidRPr="005138A7">
        <w:rPr>
          <w:rFonts w:ascii="Arial" w:hAnsi="Arial" w:cs="Arial"/>
          <w:sz w:val="24"/>
          <w:szCs w:val="24"/>
        </w:rPr>
        <w:t>2. Dofinansowaniem objęte będą wydatki poniesione na realizację przedsięwzięcia, którego rozpoczęcie nastąpi nie wcześniej niż data zawarcia umowy o dofinansowanie przez benef</w:t>
      </w:r>
      <w:r>
        <w:rPr>
          <w:rFonts w:ascii="Arial" w:hAnsi="Arial" w:cs="Arial"/>
          <w:sz w:val="24"/>
          <w:szCs w:val="24"/>
        </w:rPr>
        <w:t>icjenta końcowego z Gminą Lesko</w:t>
      </w:r>
      <w:r w:rsidRPr="005138A7">
        <w:rPr>
          <w:rFonts w:ascii="Arial" w:hAnsi="Arial" w:cs="Arial"/>
          <w:sz w:val="24"/>
          <w:szCs w:val="24"/>
        </w:rPr>
        <w:t>, a zakończenie nie później niż do 30.09.2025 r. Wydatki poniesione przed dniem zawarcia umowy o dofinansowanie nie stanowią kosztów kwalifikowanych. Rozpoczęcie przedsięwzięcia przez beneficjenta końcowego rozumiane jest jako poniesienie pierwszego kosztu kwalifikowanego (data wystawienia pierwszej faktury lub równoważnego dokumentu księgowego). Wydatki poniesione po terminie 30.09.2025 r. będą niekwalifikowane.</w:t>
      </w:r>
    </w:p>
    <w:p w:rsidR="002B4EA7" w:rsidRPr="005138A7" w:rsidRDefault="002B4EA7" w:rsidP="002B4EA7">
      <w:pPr>
        <w:spacing w:line="240" w:lineRule="auto"/>
        <w:contextualSpacing/>
        <w:jc w:val="both"/>
        <w:rPr>
          <w:rFonts w:ascii="Arial" w:hAnsi="Arial" w:cs="Arial"/>
          <w:sz w:val="24"/>
          <w:szCs w:val="24"/>
        </w:rPr>
      </w:pPr>
      <w:r w:rsidRPr="005138A7">
        <w:rPr>
          <w:rFonts w:ascii="Arial" w:hAnsi="Arial" w:cs="Arial"/>
          <w:sz w:val="24"/>
          <w:szCs w:val="24"/>
        </w:rPr>
        <w:t>3. Informacja o terminie złożenia wniosku zamieszczona będzie na stronie Urzędu Miasta i Gminy</w:t>
      </w:r>
      <w:r>
        <w:rPr>
          <w:rFonts w:ascii="Arial" w:hAnsi="Arial" w:cs="Arial"/>
          <w:sz w:val="24"/>
          <w:szCs w:val="24"/>
        </w:rPr>
        <w:t xml:space="preserve"> Lesko</w:t>
      </w:r>
      <w:r w:rsidRPr="005138A7">
        <w:rPr>
          <w:rFonts w:ascii="Arial" w:hAnsi="Arial" w:cs="Arial"/>
          <w:sz w:val="24"/>
          <w:szCs w:val="24"/>
        </w:rPr>
        <w:t xml:space="preserve"> </w:t>
      </w:r>
      <w:hyperlink r:id="rId7" w:history="1">
        <w:r w:rsidRPr="00F57BF6">
          <w:rPr>
            <w:rStyle w:val="Hipercze"/>
            <w:rFonts w:ascii="Arial" w:hAnsi="Arial" w:cs="Arial"/>
            <w:sz w:val="24"/>
            <w:szCs w:val="24"/>
          </w:rPr>
          <w:t>www.lesko.pl</w:t>
        </w:r>
      </w:hyperlink>
      <w:r w:rsidRPr="005138A7">
        <w:rPr>
          <w:rFonts w:ascii="Arial" w:hAnsi="Arial" w:cs="Arial"/>
          <w:sz w:val="24"/>
          <w:szCs w:val="24"/>
        </w:rPr>
        <w:t xml:space="preserve">. </w:t>
      </w:r>
    </w:p>
    <w:p w:rsidR="002B4EA7" w:rsidRPr="005138A7" w:rsidRDefault="002B4EA7" w:rsidP="002B4EA7">
      <w:pPr>
        <w:spacing w:line="240" w:lineRule="auto"/>
        <w:contextualSpacing/>
        <w:jc w:val="both"/>
        <w:rPr>
          <w:rFonts w:ascii="Arial" w:hAnsi="Arial" w:cs="Arial"/>
          <w:sz w:val="24"/>
          <w:szCs w:val="24"/>
        </w:rPr>
      </w:pPr>
      <w:r w:rsidRPr="005138A7">
        <w:rPr>
          <w:rFonts w:ascii="Arial" w:hAnsi="Arial" w:cs="Arial"/>
          <w:sz w:val="24"/>
          <w:szCs w:val="24"/>
        </w:rPr>
        <w:t>4. Wnioski należy składać na obowiąz</w:t>
      </w:r>
      <w:r>
        <w:rPr>
          <w:rFonts w:ascii="Arial" w:hAnsi="Arial" w:cs="Arial"/>
          <w:sz w:val="24"/>
          <w:szCs w:val="24"/>
        </w:rPr>
        <w:t xml:space="preserve">ującym aktualnie wzorze wniosku </w:t>
      </w:r>
      <w:r>
        <w:rPr>
          <w:rFonts w:ascii="Arial" w:hAnsi="Arial" w:cs="Arial"/>
          <w:sz w:val="24"/>
          <w:szCs w:val="24"/>
        </w:rPr>
        <w:br/>
      </w:r>
      <w:r w:rsidRPr="005138A7">
        <w:rPr>
          <w:rFonts w:ascii="Arial" w:hAnsi="Arial" w:cs="Arial"/>
          <w:sz w:val="24"/>
          <w:szCs w:val="24"/>
        </w:rPr>
        <w:t xml:space="preserve">o dofinansowanie w wersji papierowej w </w:t>
      </w:r>
      <w:r>
        <w:rPr>
          <w:rFonts w:ascii="Arial" w:hAnsi="Arial" w:cs="Arial"/>
          <w:sz w:val="24"/>
          <w:szCs w:val="24"/>
        </w:rPr>
        <w:t>biurze podawczym</w:t>
      </w:r>
      <w:r w:rsidRPr="005138A7">
        <w:rPr>
          <w:rFonts w:ascii="Arial" w:hAnsi="Arial" w:cs="Arial"/>
          <w:sz w:val="24"/>
          <w:szCs w:val="24"/>
        </w:rPr>
        <w:t xml:space="preserve"> Urzędu Miasta i Gminy w </w:t>
      </w:r>
      <w:r>
        <w:rPr>
          <w:rFonts w:ascii="Arial" w:hAnsi="Arial" w:cs="Arial"/>
          <w:sz w:val="24"/>
          <w:szCs w:val="24"/>
        </w:rPr>
        <w:t>Lesku</w:t>
      </w:r>
      <w:r w:rsidRPr="005138A7">
        <w:rPr>
          <w:rFonts w:ascii="Arial" w:hAnsi="Arial" w:cs="Arial"/>
          <w:sz w:val="24"/>
          <w:szCs w:val="24"/>
        </w:rPr>
        <w:t xml:space="preserve"> wraz z wymaganą dokumentacją. O zachowaniu terminu decyduje data złożenia wniosku na biurze podawczym Urzędu.</w:t>
      </w:r>
    </w:p>
    <w:p w:rsidR="002B4EA7" w:rsidRPr="005138A7" w:rsidRDefault="002B4EA7" w:rsidP="002B4EA7">
      <w:pPr>
        <w:spacing w:line="240" w:lineRule="auto"/>
        <w:contextualSpacing/>
        <w:jc w:val="both"/>
        <w:rPr>
          <w:rFonts w:ascii="Arial" w:hAnsi="Arial" w:cs="Arial"/>
          <w:sz w:val="24"/>
          <w:szCs w:val="24"/>
        </w:rPr>
      </w:pPr>
      <w:r w:rsidRPr="005138A7">
        <w:rPr>
          <w:rFonts w:ascii="Arial" w:hAnsi="Arial" w:cs="Arial"/>
          <w:sz w:val="24"/>
          <w:szCs w:val="24"/>
        </w:rPr>
        <w:t>5. Wszystkie wnioski poddawane są kwalifikacji wstępnej przez pracownika Urzędu Gminy pod względem formalnym i merytorycznym.</w:t>
      </w:r>
    </w:p>
    <w:p w:rsidR="002B4EA7" w:rsidRPr="005138A7" w:rsidRDefault="002B4EA7" w:rsidP="002B4EA7">
      <w:pPr>
        <w:spacing w:line="240" w:lineRule="auto"/>
        <w:contextualSpacing/>
        <w:jc w:val="both"/>
        <w:rPr>
          <w:rFonts w:ascii="Arial" w:hAnsi="Arial" w:cs="Arial"/>
          <w:sz w:val="24"/>
          <w:szCs w:val="24"/>
        </w:rPr>
      </w:pPr>
      <w:r w:rsidRPr="005138A7">
        <w:rPr>
          <w:rFonts w:ascii="Arial" w:hAnsi="Arial" w:cs="Arial"/>
          <w:sz w:val="24"/>
          <w:szCs w:val="24"/>
        </w:rPr>
        <w:t>6. W przypadku niekompletnego wniosku beneficjent końcowy zostanie wezwany do jego uzupełnienia; w przypadku nie zastosowania się do wezwania wniosek pozostawia się bez rozpatrzenia.</w:t>
      </w:r>
    </w:p>
    <w:p w:rsidR="002B4EA7" w:rsidRPr="005138A7" w:rsidRDefault="002B4EA7" w:rsidP="002B4EA7">
      <w:pPr>
        <w:spacing w:line="240" w:lineRule="auto"/>
        <w:contextualSpacing/>
        <w:jc w:val="both"/>
        <w:rPr>
          <w:rFonts w:ascii="Arial" w:hAnsi="Arial" w:cs="Arial"/>
          <w:sz w:val="24"/>
          <w:szCs w:val="24"/>
        </w:rPr>
      </w:pPr>
      <w:r w:rsidRPr="005138A7">
        <w:rPr>
          <w:rFonts w:ascii="Arial" w:hAnsi="Arial" w:cs="Arial"/>
          <w:sz w:val="24"/>
          <w:szCs w:val="24"/>
        </w:rPr>
        <w:t>7. Wnioski złożone po terminie nie będą rozpatrywane.</w:t>
      </w:r>
    </w:p>
    <w:p w:rsidR="002B4EA7" w:rsidRPr="005138A7" w:rsidRDefault="002B4EA7" w:rsidP="002B4EA7">
      <w:pPr>
        <w:spacing w:line="240" w:lineRule="auto"/>
        <w:contextualSpacing/>
        <w:jc w:val="both"/>
        <w:rPr>
          <w:rFonts w:ascii="Arial" w:hAnsi="Arial" w:cs="Arial"/>
          <w:sz w:val="24"/>
          <w:szCs w:val="24"/>
        </w:rPr>
      </w:pPr>
      <w:r w:rsidRPr="005138A7">
        <w:rPr>
          <w:rFonts w:ascii="Arial" w:hAnsi="Arial" w:cs="Arial"/>
          <w:sz w:val="24"/>
          <w:szCs w:val="24"/>
        </w:rPr>
        <w:t>8. Pozytywne rozpatrzenie wniosku  stanowi podstawę do podpisania umowy z beneficjentem końcowym. Umowa określać będzie w szczególności zasady rozliczenia przedsięwzięcia.</w:t>
      </w:r>
      <w:r>
        <w:rPr>
          <w:rFonts w:ascii="Arial" w:hAnsi="Arial" w:cs="Arial"/>
          <w:sz w:val="24"/>
          <w:szCs w:val="24"/>
        </w:rPr>
        <w:t xml:space="preserve"> </w:t>
      </w:r>
      <w:r w:rsidRPr="00A26880">
        <w:rPr>
          <w:rFonts w:ascii="Arial" w:hAnsi="Arial" w:cs="Arial"/>
          <w:sz w:val="24"/>
          <w:szCs w:val="24"/>
        </w:rPr>
        <w:t>Informacja o terminie zawarcia umo</w:t>
      </w:r>
      <w:r>
        <w:rPr>
          <w:rFonts w:ascii="Arial" w:hAnsi="Arial" w:cs="Arial"/>
          <w:sz w:val="24"/>
          <w:szCs w:val="24"/>
        </w:rPr>
        <w:t>wy dotacji zostanie przekazana B</w:t>
      </w:r>
      <w:r w:rsidRPr="00A26880">
        <w:rPr>
          <w:rFonts w:ascii="Arial" w:hAnsi="Arial" w:cs="Arial"/>
          <w:sz w:val="24"/>
          <w:szCs w:val="24"/>
        </w:rPr>
        <w:t>eneficjentowi końcowemu telefonicznie lub za pośrednictwem poczty elektronicznej lub pisemnie</w:t>
      </w:r>
      <w:r>
        <w:rPr>
          <w:rFonts w:ascii="Arial" w:hAnsi="Arial" w:cs="Arial"/>
          <w:sz w:val="24"/>
          <w:szCs w:val="24"/>
        </w:rPr>
        <w:t>. W przypadku niestawienia się B</w:t>
      </w:r>
      <w:r w:rsidRPr="00A26880">
        <w:rPr>
          <w:rFonts w:ascii="Arial" w:hAnsi="Arial" w:cs="Arial"/>
          <w:sz w:val="24"/>
          <w:szCs w:val="24"/>
        </w:rPr>
        <w:t>eneficjanta</w:t>
      </w:r>
      <w:r>
        <w:rPr>
          <w:rFonts w:ascii="Arial" w:hAnsi="Arial" w:cs="Arial"/>
          <w:sz w:val="24"/>
          <w:szCs w:val="24"/>
        </w:rPr>
        <w:t xml:space="preserve"> końcowego</w:t>
      </w:r>
      <w:r w:rsidRPr="00A26880">
        <w:rPr>
          <w:rFonts w:ascii="Arial" w:hAnsi="Arial" w:cs="Arial"/>
          <w:sz w:val="24"/>
          <w:szCs w:val="24"/>
        </w:rPr>
        <w:t xml:space="preserve"> na podpisanie umowy dotacji we wskazanym terminie, kolejne zawiadomienie zostanie przekazane w formie pisemnej, przesyłką poleconą.</w:t>
      </w:r>
      <w:r>
        <w:rPr>
          <w:rFonts w:ascii="Arial" w:hAnsi="Arial" w:cs="Arial"/>
          <w:sz w:val="24"/>
          <w:szCs w:val="24"/>
        </w:rPr>
        <w:t xml:space="preserve"> </w:t>
      </w:r>
      <w:r w:rsidRPr="00A26880">
        <w:rPr>
          <w:rFonts w:ascii="Arial" w:hAnsi="Arial" w:cs="Arial"/>
          <w:sz w:val="24"/>
          <w:szCs w:val="24"/>
        </w:rPr>
        <w:t>Nieprzyst</w:t>
      </w:r>
      <w:r>
        <w:rPr>
          <w:rFonts w:ascii="Arial" w:hAnsi="Arial" w:cs="Arial"/>
          <w:sz w:val="24"/>
          <w:szCs w:val="24"/>
        </w:rPr>
        <w:t>ąpienie przez B</w:t>
      </w:r>
      <w:r w:rsidRPr="00A26880">
        <w:rPr>
          <w:rFonts w:ascii="Arial" w:hAnsi="Arial" w:cs="Arial"/>
          <w:sz w:val="24"/>
          <w:szCs w:val="24"/>
        </w:rPr>
        <w:t>eneficjenta końcowego do zawarcia umowy dotacji, po pisemnym zawiadomieniu przekazanym przesyłką poleconą, uznaje się za rezygnację z ubiegania się o udzielenie dotacji.</w:t>
      </w:r>
      <w:r>
        <w:rPr>
          <w:rFonts w:ascii="Arial" w:hAnsi="Arial" w:cs="Arial"/>
          <w:sz w:val="24"/>
          <w:szCs w:val="24"/>
        </w:rPr>
        <w:t xml:space="preserve"> </w:t>
      </w:r>
      <w:r w:rsidRPr="00A26880">
        <w:rPr>
          <w:rFonts w:ascii="Arial" w:hAnsi="Arial" w:cs="Arial"/>
          <w:sz w:val="24"/>
          <w:szCs w:val="24"/>
        </w:rPr>
        <w:t>Beneficjent końcowy zobowiązany jest do rozpoczęcia realizacji zadania, nie wcześniej niż po podpisaniu umowy dotacji w terminach, zakresie i w sposób określony w tej umowie.</w:t>
      </w:r>
    </w:p>
    <w:p w:rsidR="002B4EA7" w:rsidRPr="005138A7" w:rsidRDefault="002B4EA7" w:rsidP="002B4EA7">
      <w:pPr>
        <w:spacing w:line="240" w:lineRule="auto"/>
        <w:contextualSpacing/>
        <w:jc w:val="both"/>
        <w:rPr>
          <w:rFonts w:ascii="Arial" w:hAnsi="Arial" w:cs="Arial"/>
          <w:sz w:val="24"/>
          <w:szCs w:val="24"/>
        </w:rPr>
      </w:pPr>
      <w:r w:rsidRPr="005138A7">
        <w:rPr>
          <w:rFonts w:ascii="Arial" w:hAnsi="Arial" w:cs="Arial"/>
          <w:sz w:val="24"/>
          <w:szCs w:val="24"/>
        </w:rPr>
        <w:t xml:space="preserve">9. Kwota dotacji wypłacana jest na rachunek bankowy Beneficjenta końcowego po zakończeniu realizacji inwestycji i przedłożeniu wniosku o płatność wraz z dokumentami określonymi we wzorze wniosku o płatność i instrukcji wypełnienia wniosku o płatność. Ostateczny termin zakończenia realizacji przedsięwzięcia nie może przekroczyć 30.09.2025 r. dla beneficjenta końcowego.  </w:t>
      </w:r>
    </w:p>
    <w:p w:rsidR="002B4EA7" w:rsidRPr="005138A7" w:rsidRDefault="002B4EA7" w:rsidP="002B4EA7">
      <w:pPr>
        <w:spacing w:line="240" w:lineRule="auto"/>
        <w:contextualSpacing/>
        <w:jc w:val="both"/>
        <w:rPr>
          <w:rFonts w:ascii="Arial" w:hAnsi="Arial" w:cs="Arial"/>
          <w:sz w:val="24"/>
          <w:szCs w:val="24"/>
        </w:rPr>
      </w:pPr>
      <w:r w:rsidRPr="005138A7">
        <w:rPr>
          <w:rFonts w:ascii="Arial" w:hAnsi="Arial" w:cs="Arial"/>
          <w:sz w:val="24"/>
          <w:szCs w:val="24"/>
        </w:rPr>
        <w:t>10. Gmina wypłaci beneficjentom końcowym dofinansowanie o równowartości środków dotacji otrzymanych z Wojewódzkiego Funduszu Ochrony Środowiska i Gospodarki Wodnej w Rzeszowie w terminie do 14 dni roboczych od dnia ich otrzymania, w zakresie objętym rozliczonym wnioskiem o płatność.</w:t>
      </w:r>
    </w:p>
    <w:p w:rsidR="002B4EA7" w:rsidRPr="005138A7" w:rsidRDefault="002B4EA7" w:rsidP="002B4EA7">
      <w:pPr>
        <w:spacing w:line="240" w:lineRule="auto"/>
        <w:contextualSpacing/>
        <w:jc w:val="both"/>
        <w:rPr>
          <w:rFonts w:ascii="Arial" w:hAnsi="Arial" w:cs="Arial"/>
          <w:sz w:val="24"/>
          <w:szCs w:val="24"/>
        </w:rPr>
      </w:pPr>
      <w:r w:rsidRPr="005138A7">
        <w:rPr>
          <w:rFonts w:ascii="Arial" w:hAnsi="Arial" w:cs="Arial"/>
          <w:sz w:val="24"/>
          <w:szCs w:val="24"/>
        </w:rPr>
        <w:t>11. Podstawą rozliczenia dotacji wraz z wnioskiem o płatność będzie przekazanie przez beneficjenta końcowego następujących dokumentów (jeśli dotyczy):</w:t>
      </w:r>
    </w:p>
    <w:p w:rsidR="002B4EA7" w:rsidRPr="005138A7" w:rsidRDefault="002B4EA7" w:rsidP="002B4EA7">
      <w:pPr>
        <w:spacing w:line="240" w:lineRule="auto"/>
        <w:contextualSpacing/>
        <w:jc w:val="both"/>
        <w:rPr>
          <w:rFonts w:ascii="Arial" w:hAnsi="Arial" w:cs="Arial"/>
          <w:sz w:val="24"/>
          <w:szCs w:val="24"/>
        </w:rPr>
      </w:pPr>
      <w:r w:rsidRPr="005138A7">
        <w:rPr>
          <w:rFonts w:ascii="Arial" w:hAnsi="Arial" w:cs="Arial"/>
          <w:sz w:val="24"/>
          <w:szCs w:val="24"/>
        </w:rPr>
        <w:lastRenderedPageBreak/>
        <w:t>a) potwierdzenie trwałego wyłączenia z użytku źródła ciepła na paliwo stałe. Potwierdzeniem trwałego wyłączenia z użytku źródła ciepła na paliwo stałe jest imienny dokument zezłomowania, karta przekazania odpadu oraz formularza przyjęcia odpadów metali. W uzasadnionych przypadkach, np. trwałego wyłączenia z użytku pieca kaflowego, beneficjent końcowy może udokumentować ten fakt w inny wiarygodny sposób np. dokument trwałego odłączenia źródła ciepła od przewodu kominowego wystawiony przez mistrza kominiarstwa,</w:t>
      </w:r>
    </w:p>
    <w:p w:rsidR="002B4EA7" w:rsidRPr="005138A7" w:rsidRDefault="002B4EA7" w:rsidP="002B4EA7">
      <w:pPr>
        <w:spacing w:line="240" w:lineRule="auto"/>
        <w:contextualSpacing/>
        <w:jc w:val="both"/>
        <w:rPr>
          <w:rFonts w:ascii="Arial" w:hAnsi="Arial" w:cs="Arial"/>
          <w:sz w:val="24"/>
          <w:szCs w:val="24"/>
        </w:rPr>
      </w:pPr>
      <w:r w:rsidRPr="005138A7">
        <w:rPr>
          <w:rFonts w:ascii="Arial" w:hAnsi="Arial" w:cs="Arial"/>
          <w:sz w:val="24"/>
          <w:szCs w:val="24"/>
        </w:rPr>
        <w:t>b) dokumenty zakupu, czyli kopie faktur lub innych równoważnych dokumentów księgowych, potwierdzających nabycie materiałów, urządzeń lub usług,</w:t>
      </w:r>
    </w:p>
    <w:p w:rsidR="002B4EA7" w:rsidRPr="005138A7" w:rsidRDefault="002B4EA7" w:rsidP="002B4EA7">
      <w:pPr>
        <w:spacing w:line="240" w:lineRule="auto"/>
        <w:contextualSpacing/>
        <w:jc w:val="both"/>
        <w:rPr>
          <w:rFonts w:ascii="Arial" w:hAnsi="Arial" w:cs="Arial"/>
          <w:sz w:val="24"/>
          <w:szCs w:val="24"/>
        </w:rPr>
      </w:pPr>
      <w:r w:rsidRPr="005138A7">
        <w:rPr>
          <w:rFonts w:ascii="Arial" w:hAnsi="Arial" w:cs="Arial"/>
          <w:sz w:val="24"/>
          <w:szCs w:val="24"/>
        </w:rPr>
        <w:t>c) dokumenty potwierdzające dokonanie zapłaty na rzecz wykonawcy lub sprzedawcy (w szczególności adnotacja na fakturze, że zapłacono gotówką, potwierdzenie przelewu)</w:t>
      </w:r>
      <w:r>
        <w:rPr>
          <w:rFonts w:ascii="Arial" w:hAnsi="Arial" w:cs="Arial"/>
          <w:sz w:val="24"/>
          <w:szCs w:val="24"/>
        </w:rPr>
        <w:t>,</w:t>
      </w:r>
    </w:p>
    <w:p w:rsidR="002B4EA7" w:rsidRPr="005138A7" w:rsidRDefault="002B4EA7" w:rsidP="002B4EA7">
      <w:pPr>
        <w:spacing w:line="240" w:lineRule="auto"/>
        <w:contextualSpacing/>
        <w:jc w:val="both"/>
        <w:rPr>
          <w:rFonts w:ascii="Arial" w:hAnsi="Arial" w:cs="Arial"/>
          <w:sz w:val="24"/>
          <w:szCs w:val="24"/>
        </w:rPr>
      </w:pPr>
      <w:r w:rsidRPr="005138A7">
        <w:rPr>
          <w:rFonts w:ascii="Arial" w:hAnsi="Arial" w:cs="Arial"/>
          <w:sz w:val="24"/>
          <w:szCs w:val="24"/>
        </w:rPr>
        <w:t>d) dokumenty potwierdzające spełnienie wymagań technicznych,</w:t>
      </w:r>
    </w:p>
    <w:p w:rsidR="002B4EA7" w:rsidRPr="005138A7" w:rsidRDefault="002B4EA7" w:rsidP="002B4EA7">
      <w:pPr>
        <w:spacing w:line="240" w:lineRule="auto"/>
        <w:contextualSpacing/>
        <w:jc w:val="both"/>
        <w:rPr>
          <w:rFonts w:ascii="Arial" w:hAnsi="Arial" w:cs="Arial"/>
          <w:sz w:val="24"/>
          <w:szCs w:val="24"/>
        </w:rPr>
      </w:pPr>
      <w:r w:rsidRPr="005138A7">
        <w:rPr>
          <w:rFonts w:ascii="Arial" w:hAnsi="Arial" w:cs="Arial"/>
          <w:sz w:val="24"/>
          <w:szCs w:val="24"/>
        </w:rPr>
        <w:t>e) dokument potwierdzający instalację źródła ciepła przez instalatora posiadającego odpowiednie uprawnienia (w szczególności, w przypadku kotłów gazowych, protokołu ze sprawdzenia szczelności instalacji czy protokołu sporządzonego przez kominiarza w zakresie prawidłowego działania kanałów spalinowych i wentylacyjnych),</w:t>
      </w:r>
    </w:p>
    <w:p w:rsidR="002B4EA7" w:rsidRPr="005138A7" w:rsidRDefault="002B4EA7" w:rsidP="002B4EA7">
      <w:pPr>
        <w:spacing w:line="240" w:lineRule="auto"/>
        <w:contextualSpacing/>
        <w:jc w:val="both"/>
        <w:rPr>
          <w:rFonts w:ascii="Arial" w:hAnsi="Arial" w:cs="Arial"/>
          <w:sz w:val="24"/>
          <w:szCs w:val="24"/>
        </w:rPr>
      </w:pPr>
      <w:r w:rsidRPr="005138A7">
        <w:rPr>
          <w:rFonts w:ascii="Arial" w:hAnsi="Arial" w:cs="Arial"/>
          <w:sz w:val="24"/>
          <w:szCs w:val="24"/>
        </w:rPr>
        <w:t xml:space="preserve">f) dokument podsumowujący audyt energetyczny zawierający wyliczenie efektów ekologicznych i energetycznych wymaganych dla wspólnoty w zakresie termomodernizacji, w tym: ograniczenie zużycia energii końcowej (EK), ograniczenie emisji pyłu PM10, ograniczenie emisji </w:t>
      </w:r>
      <w:proofErr w:type="spellStart"/>
      <w:r w:rsidRPr="005138A7">
        <w:rPr>
          <w:rFonts w:ascii="Arial" w:hAnsi="Arial" w:cs="Arial"/>
          <w:sz w:val="24"/>
          <w:szCs w:val="24"/>
        </w:rPr>
        <w:t>benzo</w:t>
      </w:r>
      <w:proofErr w:type="spellEnd"/>
      <w:r w:rsidRPr="005138A7">
        <w:rPr>
          <w:rFonts w:ascii="Arial" w:hAnsi="Arial" w:cs="Arial"/>
          <w:sz w:val="24"/>
          <w:szCs w:val="24"/>
        </w:rPr>
        <w:t>(a)</w:t>
      </w:r>
      <w:proofErr w:type="spellStart"/>
      <w:r w:rsidRPr="005138A7">
        <w:rPr>
          <w:rFonts w:ascii="Arial" w:hAnsi="Arial" w:cs="Arial"/>
          <w:sz w:val="24"/>
          <w:szCs w:val="24"/>
        </w:rPr>
        <w:t>pirenu</w:t>
      </w:r>
      <w:proofErr w:type="spellEnd"/>
      <w:r w:rsidRPr="005138A7">
        <w:rPr>
          <w:rFonts w:ascii="Arial" w:hAnsi="Arial" w:cs="Arial"/>
          <w:sz w:val="24"/>
          <w:szCs w:val="24"/>
        </w:rPr>
        <w:t xml:space="preserve">, zmniejszenie emisji CO2, dodatkowa zdolność wytwarzania energii elektrycznej z zainstalowanych </w:t>
      </w:r>
      <w:proofErr w:type="spellStart"/>
      <w:r w:rsidRPr="005138A7">
        <w:rPr>
          <w:rFonts w:ascii="Arial" w:hAnsi="Arial" w:cs="Arial"/>
          <w:sz w:val="24"/>
          <w:szCs w:val="24"/>
        </w:rPr>
        <w:t>mikroinstalacji</w:t>
      </w:r>
      <w:proofErr w:type="spellEnd"/>
      <w:r w:rsidRPr="005138A7">
        <w:rPr>
          <w:rFonts w:ascii="Arial" w:hAnsi="Arial" w:cs="Arial"/>
          <w:sz w:val="24"/>
          <w:szCs w:val="24"/>
        </w:rPr>
        <w:t xml:space="preserve"> fotowoltaicznych,</w:t>
      </w:r>
    </w:p>
    <w:p w:rsidR="002B4EA7" w:rsidRPr="005138A7" w:rsidRDefault="002B4EA7" w:rsidP="002B4EA7">
      <w:pPr>
        <w:spacing w:line="240" w:lineRule="auto"/>
        <w:contextualSpacing/>
        <w:jc w:val="both"/>
        <w:rPr>
          <w:rFonts w:ascii="Arial" w:hAnsi="Arial" w:cs="Arial"/>
          <w:sz w:val="24"/>
          <w:szCs w:val="24"/>
        </w:rPr>
      </w:pPr>
      <w:r w:rsidRPr="005138A7">
        <w:rPr>
          <w:rFonts w:ascii="Arial" w:hAnsi="Arial" w:cs="Arial"/>
          <w:sz w:val="24"/>
          <w:szCs w:val="24"/>
        </w:rPr>
        <w:t xml:space="preserve">g) zaświadczenie Operatora Sieci Dystrybucyjnej potwierdzające montaż licznika wraz z numerem Punktu Poboru Energii opatrzone pieczęcią firmową oraz czytelnym podpisem lub umowa kompleksowa regulująca kwestie związane z wprowadzaniem do sieci energii elektrycznej wytworzonej w </w:t>
      </w:r>
      <w:proofErr w:type="spellStart"/>
      <w:r w:rsidRPr="005138A7">
        <w:rPr>
          <w:rFonts w:ascii="Arial" w:hAnsi="Arial" w:cs="Arial"/>
          <w:sz w:val="24"/>
          <w:szCs w:val="24"/>
        </w:rPr>
        <w:t>mikroinstalacji</w:t>
      </w:r>
      <w:proofErr w:type="spellEnd"/>
      <w:r w:rsidRPr="005138A7">
        <w:rPr>
          <w:rFonts w:ascii="Arial" w:hAnsi="Arial" w:cs="Arial"/>
          <w:sz w:val="24"/>
          <w:szCs w:val="24"/>
        </w:rPr>
        <w:t xml:space="preserve">, której stronami są Beneficjent i Operator Sieci Dystrybucyjnej (jeśli rozliczana jest kategoria </w:t>
      </w:r>
      <w:proofErr w:type="spellStart"/>
      <w:r w:rsidRPr="005138A7">
        <w:rPr>
          <w:rFonts w:ascii="Arial" w:hAnsi="Arial" w:cs="Arial"/>
          <w:sz w:val="24"/>
          <w:szCs w:val="24"/>
        </w:rPr>
        <w:t>mikroinstalacja</w:t>
      </w:r>
      <w:proofErr w:type="spellEnd"/>
      <w:r w:rsidRPr="005138A7">
        <w:rPr>
          <w:rFonts w:ascii="Arial" w:hAnsi="Arial" w:cs="Arial"/>
          <w:sz w:val="24"/>
          <w:szCs w:val="24"/>
        </w:rPr>
        <w:t xml:space="preserve"> fotowoltaiczna). Umowa kompleksowa może być połączona z umową sprzedaży energii elektrycznej regulujące kwestie związane z wprowadzeniem do sieci energii elektrycznej wytworzonej w </w:t>
      </w:r>
      <w:proofErr w:type="spellStart"/>
      <w:r w:rsidRPr="005138A7">
        <w:rPr>
          <w:rFonts w:ascii="Arial" w:hAnsi="Arial" w:cs="Arial"/>
          <w:sz w:val="24"/>
          <w:szCs w:val="24"/>
        </w:rPr>
        <w:t>mikroinstalacji</w:t>
      </w:r>
      <w:proofErr w:type="spellEnd"/>
      <w:r w:rsidRPr="005138A7">
        <w:rPr>
          <w:rFonts w:ascii="Arial" w:hAnsi="Arial" w:cs="Arial"/>
          <w:sz w:val="24"/>
          <w:szCs w:val="24"/>
        </w:rPr>
        <w:t>,</w:t>
      </w:r>
    </w:p>
    <w:p w:rsidR="002B4EA7" w:rsidRPr="005138A7" w:rsidRDefault="002B4EA7" w:rsidP="002B4EA7">
      <w:pPr>
        <w:spacing w:line="240" w:lineRule="auto"/>
        <w:contextualSpacing/>
        <w:jc w:val="both"/>
        <w:rPr>
          <w:rFonts w:ascii="Arial" w:hAnsi="Arial" w:cs="Arial"/>
          <w:sz w:val="24"/>
          <w:szCs w:val="24"/>
        </w:rPr>
      </w:pPr>
      <w:r w:rsidRPr="005138A7">
        <w:rPr>
          <w:rFonts w:ascii="Arial" w:hAnsi="Arial" w:cs="Arial"/>
          <w:sz w:val="24"/>
          <w:szCs w:val="24"/>
        </w:rPr>
        <w:t xml:space="preserve">h) certyfikat europejskiego znaku jakości „Solar </w:t>
      </w:r>
      <w:proofErr w:type="spellStart"/>
      <w:r w:rsidRPr="005138A7">
        <w:rPr>
          <w:rFonts w:ascii="Arial" w:hAnsi="Arial" w:cs="Arial"/>
          <w:sz w:val="24"/>
          <w:szCs w:val="24"/>
        </w:rPr>
        <w:t>Keymark</w:t>
      </w:r>
      <w:proofErr w:type="spellEnd"/>
      <w:r w:rsidRPr="005138A7">
        <w:rPr>
          <w:rFonts w:ascii="Arial" w:hAnsi="Arial" w:cs="Arial"/>
          <w:sz w:val="24"/>
          <w:szCs w:val="24"/>
        </w:rPr>
        <w:t>” wraz z aktualnym numerem certyfikatu, a także wraz z załącznikiem technicznym lub certyfikat równoważny potwierdzający m.in. przeprowadzenie badań kolektora,</w:t>
      </w:r>
    </w:p>
    <w:p w:rsidR="002B4EA7" w:rsidRPr="005138A7" w:rsidRDefault="002B4EA7" w:rsidP="002B4EA7">
      <w:pPr>
        <w:spacing w:line="240" w:lineRule="auto"/>
        <w:contextualSpacing/>
        <w:jc w:val="both"/>
        <w:rPr>
          <w:rFonts w:ascii="Arial" w:hAnsi="Arial" w:cs="Arial"/>
          <w:sz w:val="24"/>
          <w:szCs w:val="24"/>
        </w:rPr>
      </w:pPr>
      <w:r w:rsidRPr="005138A7">
        <w:rPr>
          <w:rFonts w:ascii="Arial" w:hAnsi="Arial" w:cs="Arial"/>
          <w:sz w:val="24"/>
          <w:szCs w:val="24"/>
        </w:rPr>
        <w:t xml:space="preserve">i) dla okien, drzwi dokument potwierdzający spełnienie wymagań technicznych określonych w rozporządzeniu Ministra Infrastruktury z dnia 12 kwietnia 2002 r. w sprawie warunków technicznych, jakim powinny odpowiadać budynki i ich usytuowanie (tj. Dz. U. z 2022 r., poz. 1225, z </w:t>
      </w:r>
      <w:proofErr w:type="spellStart"/>
      <w:r w:rsidRPr="005138A7">
        <w:rPr>
          <w:rFonts w:ascii="Arial" w:hAnsi="Arial" w:cs="Arial"/>
          <w:sz w:val="24"/>
          <w:szCs w:val="24"/>
        </w:rPr>
        <w:t>późn</w:t>
      </w:r>
      <w:proofErr w:type="spellEnd"/>
      <w:r w:rsidRPr="005138A7">
        <w:rPr>
          <w:rFonts w:ascii="Arial" w:hAnsi="Arial" w:cs="Arial"/>
          <w:sz w:val="24"/>
          <w:szCs w:val="24"/>
        </w:rPr>
        <w:t>. zm.), obowiązujące od 31 grudnia 2020 roku. Dokumentem potwierdzającym spełnienie ww. wymagań może być np. oferta wykonawcy lub sprzedawcy w której wskazane będą wartości współczynnika U przenikania ciepła,</w:t>
      </w:r>
    </w:p>
    <w:p w:rsidR="002B4EA7" w:rsidRPr="005138A7" w:rsidRDefault="002B4EA7" w:rsidP="002B4EA7">
      <w:pPr>
        <w:spacing w:line="240" w:lineRule="auto"/>
        <w:contextualSpacing/>
        <w:jc w:val="both"/>
        <w:rPr>
          <w:rFonts w:ascii="Arial" w:hAnsi="Arial" w:cs="Arial"/>
          <w:sz w:val="24"/>
          <w:szCs w:val="24"/>
        </w:rPr>
      </w:pPr>
      <w:r w:rsidRPr="005138A7">
        <w:rPr>
          <w:rFonts w:ascii="Arial" w:hAnsi="Arial" w:cs="Arial"/>
          <w:sz w:val="24"/>
          <w:szCs w:val="24"/>
        </w:rPr>
        <w:t>j) protokół odbioru prac wykonawcy.</w:t>
      </w:r>
    </w:p>
    <w:p w:rsidR="002B4EA7" w:rsidRPr="005138A7" w:rsidRDefault="002B4EA7" w:rsidP="002B4EA7">
      <w:pPr>
        <w:spacing w:line="240" w:lineRule="auto"/>
        <w:contextualSpacing/>
        <w:jc w:val="both"/>
        <w:rPr>
          <w:rFonts w:ascii="Arial" w:hAnsi="Arial" w:cs="Arial"/>
          <w:sz w:val="24"/>
          <w:szCs w:val="24"/>
        </w:rPr>
      </w:pPr>
      <w:r w:rsidRPr="005138A7">
        <w:rPr>
          <w:rFonts w:ascii="Arial" w:hAnsi="Arial" w:cs="Arial"/>
          <w:sz w:val="24"/>
          <w:szCs w:val="24"/>
        </w:rPr>
        <w:t>12. Zakres przedsięwzięcia finansowanego w ramach Programu będzie zgodny z programem ochrony powietrza w rozumieniu art. 91 ustawy z dnia 27 kwietnia 2001 r. – Prawo ochrony środowiska, właściwym ze względu na usytuowanie budynku wspólnoty lub budynku, w którym znajduje się lokal mieszkalny objęty dofinansowaniem, obowiązującym na dzień złożenia wniosku o dofinansowanie.</w:t>
      </w:r>
    </w:p>
    <w:p w:rsidR="002B4EA7" w:rsidRPr="005138A7" w:rsidRDefault="002B4EA7" w:rsidP="002B4EA7">
      <w:pPr>
        <w:spacing w:line="240" w:lineRule="auto"/>
        <w:contextualSpacing/>
        <w:jc w:val="both"/>
        <w:rPr>
          <w:rFonts w:ascii="Arial" w:hAnsi="Arial" w:cs="Arial"/>
          <w:sz w:val="24"/>
          <w:szCs w:val="24"/>
        </w:rPr>
      </w:pPr>
      <w:r w:rsidRPr="005138A7">
        <w:rPr>
          <w:rFonts w:ascii="Arial" w:hAnsi="Arial" w:cs="Arial"/>
          <w:sz w:val="24"/>
          <w:szCs w:val="24"/>
        </w:rPr>
        <w:t xml:space="preserve">13. Wymianie lub likwidacji ulegną wszystkie źródła ciepła na paliwo stałe, niespełniające wymagań minimum 5 klasy według normy przenoszącej normę europejską EN 303-5 i po zakończeniu realizacji przedsięwzięcia w lokalach lub </w:t>
      </w:r>
      <w:r w:rsidRPr="005138A7">
        <w:rPr>
          <w:rFonts w:ascii="Arial" w:hAnsi="Arial" w:cs="Arial"/>
          <w:sz w:val="24"/>
          <w:szCs w:val="24"/>
        </w:rPr>
        <w:lastRenderedPageBreak/>
        <w:t>budynkach mieszkalnych beneficjentów końcowych wszystkie zainstalowane oraz użytkowane urządzenia służące do celów ogrzewania lub przygotowania ciepłej wody użytkowej będą spełniać docelowe wymagania aktów prawa miejscowego, w tym uchwał antysmogowych obowiązujących na terenie położenia budynku, lub budynku, w którym znajduje się lokal mieszkalny objęty dofinansowaniem.</w:t>
      </w:r>
    </w:p>
    <w:p w:rsidR="002B4EA7" w:rsidRPr="005138A7" w:rsidRDefault="002B4EA7" w:rsidP="002B4EA7">
      <w:pPr>
        <w:spacing w:line="240" w:lineRule="auto"/>
        <w:contextualSpacing/>
        <w:jc w:val="both"/>
        <w:rPr>
          <w:rFonts w:ascii="Arial" w:hAnsi="Arial" w:cs="Arial"/>
          <w:sz w:val="24"/>
          <w:szCs w:val="24"/>
        </w:rPr>
      </w:pPr>
    </w:p>
    <w:p w:rsidR="002B4EA7" w:rsidRPr="005138A7" w:rsidRDefault="002B4EA7" w:rsidP="002B4EA7">
      <w:pPr>
        <w:spacing w:line="240" w:lineRule="auto"/>
        <w:contextualSpacing/>
        <w:jc w:val="center"/>
        <w:rPr>
          <w:rFonts w:ascii="Arial" w:hAnsi="Arial" w:cs="Arial"/>
          <w:b/>
          <w:sz w:val="24"/>
          <w:szCs w:val="24"/>
        </w:rPr>
      </w:pPr>
      <w:r w:rsidRPr="005138A7">
        <w:rPr>
          <w:rFonts w:ascii="Arial" w:hAnsi="Arial" w:cs="Arial"/>
          <w:b/>
          <w:sz w:val="24"/>
          <w:szCs w:val="24"/>
        </w:rPr>
        <w:t>§ 7</w:t>
      </w:r>
    </w:p>
    <w:p w:rsidR="002B4EA7" w:rsidRPr="005138A7" w:rsidRDefault="002B4EA7" w:rsidP="002B4EA7">
      <w:pPr>
        <w:spacing w:line="240" w:lineRule="auto"/>
        <w:contextualSpacing/>
        <w:jc w:val="center"/>
        <w:rPr>
          <w:rFonts w:ascii="Arial" w:hAnsi="Arial" w:cs="Arial"/>
          <w:b/>
          <w:sz w:val="24"/>
          <w:szCs w:val="24"/>
        </w:rPr>
      </w:pPr>
      <w:r w:rsidRPr="005138A7">
        <w:rPr>
          <w:rFonts w:ascii="Arial" w:hAnsi="Arial" w:cs="Arial"/>
          <w:b/>
          <w:sz w:val="24"/>
          <w:szCs w:val="24"/>
        </w:rPr>
        <w:t>Postanowienia końcowe</w:t>
      </w:r>
    </w:p>
    <w:p w:rsidR="002B4EA7" w:rsidRPr="005138A7" w:rsidRDefault="002B4EA7" w:rsidP="002B4EA7">
      <w:pPr>
        <w:spacing w:line="240" w:lineRule="auto"/>
        <w:contextualSpacing/>
        <w:jc w:val="both"/>
        <w:rPr>
          <w:rFonts w:ascii="Arial" w:hAnsi="Arial" w:cs="Arial"/>
          <w:sz w:val="24"/>
          <w:szCs w:val="24"/>
        </w:rPr>
      </w:pPr>
      <w:r w:rsidRPr="005138A7">
        <w:rPr>
          <w:rFonts w:ascii="Arial" w:hAnsi="Arial" w:cs="Arial"/>
          <w:sz w:val="24"/>
          <w:szCs w:val="24"/>
        </w:rPr>
        <w:t xml:space="preserve">1. </w:t>
      </w:r>
      <w:r>
        <w:rPr>
          <w:rFonts w:ascii="Arial" w:hAnsi="Arial" w:cs="Arial"/>
          <w:sz w:val="24"/>
          <w:szCs w:val="24"/>
        </w:rPr>
        <w:t>Gmina Lesko</w:t>
      </w:r>
      <w:r w:rsidRPr="005138A7">
        <w:rPr>
          <w:rFonts w:ascii="Arial" w:hAnsi="Arial" w:cs="Arial"/>
          <w:sz w:val="24"/>
          <w:szCs w:val="24"/>
        </w:rPr>
        <w:t xml:space="preserve">,  Narodowy Fundusz Ochrony Środowiska i Gospodarki Wodnej (zwany dalej NFOŚiGW) oraz Wojewódzki Fundusz Ochrony Środowiska i Gospodarki Wodnej w Rzeszowie (zwany dalej </w:t>
      </w:r>
      <w:proofErr w:type="spellStart"/>
      <w:r w:rsidRPr="005138A7">
        <w:rPr>
          <w:rFonts w:ascii="Arial" w:hAnsi="Arial" w:cs="Arial"/>
          <w:sz w:val="24"/>
          <w:szCs w:val="24"/>
        </w:rPr>
        <w:t>WFOŚiGW</w:t>
      </w:r>
      <w:proofErr w:type="spellEnd"/>
      <w:r w:rsidRPr="005138A7">
        <w:rPr>
          <w:rFonts w:ascii="Arial" w:hAnsi="Arial" w:cs="Arial"/>
          <w:sz w:val="24"/>
          <w:szCs w:val="24"/>
        </w:rPr>
        <w:t>) może dokonać kontroli przedsięwzięć u beneficjenta w miejscu realizacji przedsięwzięcia, samodzielnie lub poprzez podmioty zewnętrzne, od daty złożenia wniosku o dofinansowanie przez beneficjenta końcowego, w trakcie realizacji oraz w okresie trwałości.</w:t>
      </w:r>
    </w:p>
    <w:p w:rsidR="002B4EA7" w:rsidRPr="005138A7" w:rsidRDefault="002B4EA7" w:rsidP="002B4EA7">
      <w:pPr>
        <w:spacing w:line="240" w:lineRule="auto"/>
        <w:contextualSpacing/>
        <w:jc w:val="both"/>
        <w:rPr>
          <w:rFonts w:ascii="Arial" w:hAnsi="Arial" w:cs="Arial"/>
          <w:sz w:val="24"/>
          <w:szCs w:val="24"/>
        </w:rPr>
      </w:pPr>
      <w:r w:rsidRPr="005138A7">
        <w:rPr>
          <w:rFonts w:ascii="Arial" w:hAnsi="Arial" w:cs="Arial"/>
          <w:sz w:val="24"/>
          <w:szCs w:val="24"/>
        </w:rPr>
        <w:t>2. Okres trwałości przedsięwzięcia dla beneficjenta końcowego wynosi 5 lat od daty zakończenia przedsięwzięcia. W okresie trwałości beneficjent końcowy nie może zmienić przeznaczenia lokali z mieszkalnych na inny, nie może zdemontować urządzeń, instalacji oraz wyrobów budowlanych zakupionych i zainstalowanych w trakcie realizacji przedsięwzięcia, a także nie może zainstalować dodatkowych źródeł ciepła, niespełniających warunków programu i wymagań technicznych.</w:t>
      </w:r>
    </w:p>
    <w:p w:rsidR="002B4EA7" w:rsidRPr="005138A7" w:rsidRDefault="002B4EA7" w:rsidP="002B4EA7">
      <w:pPr>
        <w:spacing w:line="240" w:lineRule="auto"/>
        <w:contextualSpacing/>
        <w:jc w:val="both"/>
        <w:rPr>
          <w:rFonts w:ascii="Arial" w:hAnsi="Arial" w:cs="Arial"/>
          <w:sz w:val="24"/>
          <w:szCs w:val="24"/>
        </w:rPr>
      </w:pPr>
      <w:r w:rsidRPr="005138A7">
        <w:rPr>
          <w:rFonts w:ascii="Arial" w:hAnsi="Arial" w:cs="Arial"/>
          <w:sz w:val="24"/>
          <w:szCs w:val="24"/>
        </w:rPr>
        <w:t xml:space="preserve">3. Przy rozwiązaniu umowy najmu lokalu mieszkalnego z zasobu gminy objętego przedsięwzięciem nie zwalnia się Beneficjenta końcowego z obowiązków związanych z realizacją przedsięwzięcia, w szczególności zapewnienia zachowania trwałości przedsięwzięcia. W odrębnej umowie gmina powinna przejąć wszystkie obowiązki Beneficjenta końcowego, wówczas to na gminie spoczywa obowiązek pisemnego poinformowania o tym fakcie </w:t>
      </w:r>
      <w:proofErr w:type="spellStart"/>
      <w:r w:rsidRPr="005138A7">
        <w:rPr>
          <w:rFonts w:ascii="Arial" w:hAnsi="Arial" w:cs="Arial"/>
          <w:sz w:val="24"/>
          <w:szCs w:val="24"/>
        </w:rPr>
        <w:t>WFOŚiGW</w:t>
      </w:r>
      <w:proofErr w:type="spellEnd"/>
      <w:r w:rsidRPr="005138A7">
        <w:rPr>
          <w:rFonts w:ascii="Arial" w:hAnsi="Arial" w:cs="Arial"/>
          <w:sz w:val="24"/>
          <w:szCs w:val="24"/>
        </w:rPr>
        <w:t>, który udzielił dofinansowania na przedsięwzięcie w terminie 60 dni od daty rozwiązania umowy najmu lokalu mieszkalnego.</w:t>
      </w:r>
    </w:p>
    <w:p w:rsidR="002B4EA7" w:rsidRPr="005138A7" w:rsidRDefault="002B4EA7" w:rsidP="002B4EA7">
      <w:pPr>
        <w:spacing w:line="240" w:lineRule="auto"/>
        <w:contextualSpacing/>
        <w:jc w:val="both"/>
        <w:rPr>
          <w:rFonts w:ascii="Arial" w:hAnsi="Arial" w:cs="Arial"/>
          <w:sz w:val="24"/>
          <w:szCs w:val="24"/>
        </w:rPr>
      </w:pPr>
      <w:r w:rsidRPr="005138A7">
        <w:rPr>
          <w:rFonts w:ascii="Arial" w:hAnsi="Arial" w:cs="Arial"/>
          <w:sz w:val="24"/>
          <w:szCs w:val="24"/>
        </w:rPr>
        <w:t>4. Złożenie wniosku o dofinansowanie w naborze oznacza akceptację zapisów Regulaminu, a także wyrażenie zgody na przeprowadzenie przez przed</w:t>
      </w:r>
      <w:r>
        <w:rPr>
          <w:rFonts w:ascii="Arial" w:hAnsi="Arial" w:cs="Arial"/>
          <w:sz w:val="24"/>
          <w:szCs w:val="24"/>
        </w:rPr>
        <w:t>stawicieli Urzędu Gminy w Lesku</w:t>
      </w:r>
      <w:r w:rsidRPr="005138A7">
        <w:rPr>
          <w:rFonts w:ascii="Arial" w:hAnsi="Arial" w:cs="Arial"/>
          <w:sz w:val="24"/>
          <w:szCs w:val="24"/>
        </w:rPr>
        <w:t xml:space="preserve"> kontroli realizacji przedsięwzięcia na każdym jego etapie.</w:t>
      </w:r>
    </w:p>
    <w:p w:rsidR="002B4EA7" w:rsidRPr="005138A7" w:rsidRDefault="002B4EA7" w:rsidP="002B4EA7">
      <w:pPr>
        <w:spacing w:line="240" w:lineRule="auto"/>
        <w:contextualSpacing/>
        <w:jc w:val="both"/>
        <w:rPr>
          <w:rFonts w:ascii="Arial" w:hAnsi="Arial" w:cs="Arial"/>
          <w:sz w:val="24"/>
          <w:szCs w:val="24"/>
        </w:rPr>
      </w:pPr>
      <w:r w:rsidRPr="005138A7">
        <w:rPr>
          <w:rFonts w:ascii="Arial" w:hAnsi="Arial" w:cs="Arial"/>
          <w:sz w:val="24"/>
          <w:szCs w:val="24"/>
        </w:rPr>
        <w:t>5. Dotacje udzielone na warunkach określonych w Regulaminie, wykorzystane niezgodnie z przeznaczeniem lub pobrane nienależnie lub w nadmiernej wysokości - podlegają zwrotowi wraz z odsetkami w wysokości określonej jak dla zaległości podatkowych, w ciągu 15 dni od dnia stwierdzenia okoliczności, o których mowa wyżej.</w:t>
      </w:r>
    </w:p>
    <w:p w:rsidR="002B4EA7" w:rsidRPr="005138A7" w:rsidRDefault="002B4EA7" w:rsidP="002B4EA7">
      <w:pPr>
        <w:spacing w:line="240" w:lineRule="auto"/>
        <w:contextualSpacing/>
        <w:jc w:val="both"/>
        <w:rPr>
          <w:rFonts w:ascii="Arial" w:hAnsi="Arial" w:cs="Arial"/>
          <w:sz w:val="24"/>
          <w:szCs w:val="24"/>
        </w:rPr>
      </w:pPr>
      <w:r w:rsidRPr="005138A7">
        <w:rPr>
          <w:rFonts w:ascii="Arial" w:hAnsi="Arial" w:cs="Arial"/>
          <w:sz w:val="24"/>
          <w:szCs w:val="24"/>
        </w:rPr>
        <w:t>6. Rozpoczęcie przedsięwzięcia przez beneficjenta końcowego rozumiane jest, jako poniesienie pierwszego kosztu kwalifikowanego (data wystawienia pierwszej faktury lub równoważnego dokumentu księgowego) i może nastąpić nie wcześniej niż data zawarcia umowy o dofinansowanie przez beneficjenta końcowego z gminą. Koszty poniesione wcześniej będą uznawane za niekwalifikowane.</w:t>
      </w:r>
    </w:p>
    <w:p w:rsidR="002B4EA7" w:rsidRPr="005138A7" w:rsidRDefault="002B4EA7" w:rsidP="002B4EA7">
      <w:pPr>
        <w:spacing w:line="240" w:lineRule="auto"/>
        <w:contextualSpacing/>
        <w:jc w:val="both"/>
        <w:rPr>
          <w:rFonts w:ascii="Arial" w:hAnsi="Arial" w:cs="Arial"/>
          <w:sz w:val="24"/>
          <w:szCs w:val="24"/>
        </w:rPr>
      </w:pPr>
      <w:r w:rsidRPr="005138A7">
        <w:rPr>
          <w:rFonts w:ascii="Arial" w:hAnsi="Arial" w:cs="Arial"/>
          <w:sz w:val="24"/>
          <w:szCs w:val="24"/>
        </w:rPr>
        <w:t>7. Zakończenie przedsięwzięcia przez beneficjenta końcowego (data wystawienia ostatniej faktury lub równoważnego dokumentu księgowego lub innego dokumentu potwierdzającego wykonanie prac) oznacza rzeczowe zakończenie wszystkich prac objętych umową o dofinansowanie, pozwalające na prawidłową eksploatację zamontowanych urządzeń.</w:t>
      </w:r>
    </w:p>
    <w:p w:rsidR="002B4EA7" w:rsidRPr="005138A7" w:rsidRDefault="002B4EA7" w:rsidP="002B4EA7">
      <w:pPr>
        <w:spacing w:line="240" w:lineRule="auto"/>
        <w:contextualSpacing/>
        <w:jc w:val="both"/>
        <w:rPr>
          <w:rFonts w:ascii="Arial" w:hAnsi="Arial" w:cs="Arial"/>
          <w:sz w:val="24"/>
          <w:szCs w:val="24"/>
        </w:rPr>
      </w:pPr>
      <w:r w:rsidRPr="005138A7">
        <w:rPr>
          <w:rFonts w:ascii="Arial" w:hAnsi="Arial" w:cs="Arial"/>
          <w:sz w:val="24"/>
          <w:szCs w:val="24"/>
        </w:rPr>
        <w:t>8. Termin zakończenia realizacji przedsięwzięcia nie może przekroczyć 30.09.2025 r.</w:t>
      </w:r>
    </w:p>
    <w:p w:rsidR="002B4EA7" w:rsidRPr="005138A7" w:rsidRDefault="002B4EA7" w:rsidP="002B4EA7">
      <w:pPr>
        <w:spacing w:line="240" w:lineRule="auto"/>
        <w:contextualSpacing/>
        <w:jc w:val="both"/>
        <w:rPr>
          <w:rFonts w:ascii="Arial" w:hAnsi="Arial" w:cs="Arial"/>
          <w:sz w:val="24"/>
          <w:szCs w:val="24"/>
        </w:rPr>
      </w:pPr>
      <w:r w:rsidRPr="005138A7">
        <w:rPr>
          <w:rFonts w:ascii="Arial" w:hAnsi="Arial" w:cs="Arial"/>
          <w:sz w:val="24"/>
          <w:szCs w:val="24"/>
        </w:rPr>
        <w:t>9. Beneficjent końcowy chcący skorzystać z dofinansowania na etapie wniosku o dofinansowanie zapewnia prawidłową realizację przedsięwzięcia, a także potwierdza zapoznanie się i akceptuje oświadczania:</w:t>
      </w:r>
    </w:p>
    <w:p w:rsidR="002B4EA7" w:rsidRPr="005138A7" w:rsidRDefault="002B4EA7" w:rsidP="002B4EA7">
      <w:pPr>
        <w:spacing w:line="240" w:lineRule="auto"/>
        <w:contextualSpacing/>
        <w:jc w:val="both"/>
        <w:rPr>
          <w:rFonts w:ascii="Arial" w:hAnsi="Arial" w:cs="Arial"/>
          <w:sz w:val="24"/>
          <w:szCs w:val="24"/>
        </w:rPr>
      </w:pPr>
      <w:r w:rsidRPr="005138A7">
        <w:rPr>
          <w:rFonts w:ascii="Arial" w:hAnsi="Arial" w:cs="Arial"/>
          <w:sz w:val="24"/>
          <w:szCs w:val="24"/>
        </w:rPr>
        <w:lastRenderedPageBreak/>
        <w:t>a) oświadczenie o świadomości odpowiedzialności karnej, w szczególności za złożenie podrobionego, przerobionego, poświadczającego nieprawdę albo nierzetelnego dokumentu albo złożenie nierzetelnego, pisemnego oświadczenia dotyczącego okoliczności mających istotne znaczenie dla uzyskania dofinansowania, wynikającej z art. 297 ustawy z dnia 6 czerwca 1997 r. – Kodeks karny;</w:t>
      </w:r>
    </w:p>
    <w:p w:rsidR="002B4EA7" w:rsidRPr="005138A7" w:rsidRDefault="002B4EA7" w:rsidP="002B4EA7">
      <w:pPr>
        <w:spacing w:line="240" w:lineRule="auto"/>
        <w:contextualSpacing/>
        <w:jc w:val="both"/>
        <w:rPr>
          <w:rFonts w:ascii="Arial" w:hAnsi="Arial" w:cs="Arial"/>
          <w:sz w:val="24"/>
          <w:szCs w:val="24"/>
        </w:rPr>
      </w:pPr>
      <w:r w:rsidRPr="005138A7">
        <w:rPr>
          <w:rFonts w:ascii="Arial" w:hAnsi="Arial" w:cs="Arial"/>
          <w:sz w:val="24"/>
          <w:szCs w:val="24"/>
        </w:rPr>
        <w:t>b) oświadczenie o zgodności rodzaju budynku z Programem;</w:t>
      </w:r>
    </w:p>
    <w:p w:rsidR="002B4EA7" w:rsidRPr="005138A7" w:rsidRDefault="002B4EA7" w:rsidP="002B4EA7">
      <w:pPr>
        <w:spacing w:line="240" w:lineRule="auto"/>
        <w:contextualSpacing/>
        <w:jc w:val="both"/>
        <w:rPr>
          <w:rFonts w:ascii="Arial" w:hAnsi="Arial" w:cs="Arial"/>
          <w:sz w:val="24"/>
          <w:szCs w:val="24"/>
        </w:rPr>
      </w:pPr>
      <w:r w:rsidRPr="005138A7">
        <w:rPr>
          <w:rFonts w:ascii="Arial" w:hAnsi="Arial" w:cs="Arial"/>
          <w:sz w:val="24"/>
          <w:szCs w:val="24"/>
        </w:rPr>
        <w:t>c) oświadczenie o akceptacji możliwości przeprowadzenia przez Narodowy Fundusz Ochrony Środowiska i Gospodarki Wodnej (NFOŚiGW), Wojewódzki Fundusz Ochrony Środowiska i Gospodarki Wodnej (</w:t>
      </w:r>
      <w:proofErr w:type="spellStart"/>
      <w:r w:rsidRPr="005138A7">
        <w:rPr>
          <w:rFonts w:ascii="Arial" w:hAnsi="Arial" w:cs="Arial"/>
          <w:sz w:val="24"/>
          <w:szCs w:val="24"/>
        </w:rPr>
        <w:t>WFOŚiGW</w:t>
      </w:r>
      <w:proofErr w:type="spellEnd"/>
      <w:r w:rsidRPr="005138A7">
        <w:rPr>
          <w:rFonts w:ascii="Arial" w:hAnsi="Arial" w:cs="Arial"/>
          <w:sz w:val="24"/>
          <w:szCs w:val="24"/>
        </w:rPr>
        <w:t xml:space="preserve">) lub osoby (podmioty) wskazane przez NFOŚiGW lub </w:t>
      </w:r>
      <w:proofErr w:type="spellStart"/>
      <w:r w:rsidRPr="005138A7">
        <w:rPr>
          <w:rFonts w:ascii="Arial" w:hAnsi="Arial" w:cs="Arial"/>
          <w:sz w:val="24"/>
          <w:szCs w:val="24"/>
        </w:rPr>
        <w:t>WFOŚiGW</w:t>
      </w:r>
      <w:proofErr w:type="spellEnd"/>
      <w:r w:rsidRPr="005138A7">
        <w:rPr>
          <w:rFonts w:ascii="Arial" w:hAnsi="Arial" w:cs="Arial"/>
          <w:sz w:val="24"/>
          <w:szCs w:val="24"/>
        </w:rPr>
        <w:t>, kontroli od daty złożenia wniosku o dofinansowanie przez beneficjenta końcowego, w trakcie realizacji przedsięwzięcia, a także w okresie trwałości przedsięwzięcia, w lokalu mieszkalnym objętym przedsięwzięciem oraz dokumentów związanych z dofinansowaniem;</w:t>
      </w:r>
    </w:p>
    <w:p w:rsidR="002B4EA7" w:rsidRPr="005138A7" w:rsidRDefault="002B4EA7" w:rsidP="002B4EA7">
      <w:pPr>
        <w:spacing w:line="240" w:lineRule="auto"/>
        <w:contextualSpacing/>
        <w:jc w:val="both"/>
        <w:rPr>
          <w:rFonts w:ascii="Arial" w:hAnsi="Arial" w:cs="Arial"/>
          <w:sz w:val="24"/>
          <w:szCs w:val="24"/>
        </w:rPr>
      </w:pPr>
      <w:r w:rsidRPr="005138A7">
        <w:rPr>
          <w:rFonts w:ascii="Arial" w:hAnsi="Arial" w:cs="Arial"/>
          <w:sz w:val="24"/>
          <w:szCs w:val="24"/>
        </w:rPr>
        <w:t>d) oświadczenie o tym, że łączna kwota dofinansowania realizowanego przedsięwzięcia przez beneficjenta końcowego w ramach Programu ze wszystkich środków publicznych nie przekracza 100% kosztów kwalifikowanych przedsięwzięcia;</w:t>
      </w:r>
    </w:p>
    <w:p w:rsidR="002B4EA7" w:rsidRPr="005138A7" w:rsidRDefault="002B4EA7" w:rsidP="002B4EA7">
      <w:pPr>
        <w:spacing w:line="240" w:lineRule="auto"/>
        <w:contextualSpacing/>
        <w:jc w:val="both"/>
        <w:rPr>
          <w:rFonts w:ascii="Arial" w:hAnsi="Arial" w:cs="Arial"/>
          <w:sz w:val="24"/>
          <w:szCs w:val="24"/>
        </w:rPr>
      </w:pPr>
      <w:r w:rsidRPr="005138A7">
        <w:rPr>
          <w:rFonts w:ascii="Arial" w:hAnsi="Arial" w:cs="Arial"/>
          <w:sz w:val="24"/>
          <w:szCs w:val="24"/>
        </w:rPr>
        <w:t>e) oświadczenie o tym, że beneficjent końcowy w rozumieniu § 1 ust. 2 pkt. 1) nie otrzymał na przedsięwzięcie dofinansowania w ramach programów NFOŚiGW:</w:t>
      </w:r>
    </w:p>
    <w:p w:rsidR="002B4EA7" w:rsidRPr="005138A7" w:rsidRDefault="002B4EA7" w:rsidP="002B4EA7">
      <w:pPr>
        <w:spacing w:line="240" w:lineRule="auto"/>
        <w:contextualSpacing/>
        <w:jc w:val="both"/>
        <w:rPr>
          <w:rFonts w:ascii="Arial" w:hAnsi="Arial" w:cs="Arial"/>
          <w:sz w:val="24"/>
          <w:szCs w:val="24"/>
        </w:rPr>
      </w:pPr>
      <w:r w:rsidRPr="005138A7">
        <w:rPr>
          <w:rFonts w:ascii="Arial" w:hAnsi="Arial" w:cs="Arial"/>
          <w:sz w:val="24"/>
          <w:szCs w:val="24"/>
        </w:rPr>
        <w:t>• Poprawa jakości powietrza w najbardziej zanieczyszczonych gminach – pilotaż;</w:t>
      </w:r>
    </w:p>
    <w:p w:rsidR="002B4EA7" w:rsidRPr="005138A7" w:rsidRDefault="002B4EA7" w:rsidP="002B4EA7">
      <w:pPr>
        <w:spacing w:line="240" w:lineRule="auto"/>
        <w:contextualSpacing/>
        <w:jc w:val="both"/>
        <w:rPr>
          <w:rFonts w:ascii="Arial" w:hAnsi="Arial" w:cs="Arial"/>
          <w:sz w:val="24"/>
          <w:szCs w:val="24"/>
        </w:rPr>
      </w:pPr>
      <w:r w:rsidRPr="005138A7">
        <w:rPr>
          <w:rFonts w:ascii="Arial" w:hAnsi="Arial" w:cs="Arial"/>
          <w:sz w:val="24"/>
          <w:szCs w:val="24"/>
        </w:rPr>
        <w:t>• Poprawa jakości powietrza poprzez wymianę źródeł ciepła w budynkach wielorodzinnych – pilotaż na terenie województwa zachodniopomorskiego;</w:t>
      </w:r>
    </w:p>
    <w:p w:rsidR="002B4EA7" w:rsidRPr="005138A7" w:rsidRDefault="002B4EA7" w:rsidP="002B4EA7">
      <w:pPr>
        <w:spacing w:line="240" w:lineRule="auto"/>
        <w:contextualSpacing/>
        <w:jc w:val="both"/>
        <w:rPr>
          <w:rFonts w:ascii="Arial" w:hAnsi="Arial" w:cs="Arial"/>
          <w:sz w:val="24"/>
          <w:szCs w:val="24"/>
        </w:rPr>
      </w:pPr>
      <w:r w:rsidRPr="005138A7">
        <w:rPr>
          <w:rFonts w:ascii="Arial" w:hAnsi="Arial" w:cs="Arial"/>
          <w:sz w:val="24"/>
          <w:szCs w:val="24"/>
        </w:rPr>
        <w:t>• Poprawa jakości powietrza poprzez wymianę źródeł ciepła w budynkach wielorodzinnych – pilotaż na terenie województwa dolnośląskiego;</w:t>
      </w:r>
    </w:p>
    <w:p w:rsidR="002B4EA7" w:rsidRPr="005138A7" w:rsidRDefault="002B4EA7" w:rsidP="002B4EA7">
      <w:pPr>
        <w:spacing w:line="240" w:lineRule="auto"/>
        <w:contextualSpacing/>
        <w:jc w:val="both"/>
        <w:rPr>
          <w:rFonts w:ascii="Arial" w:hAnsi="Arial" w:cs="Arial"/>
          <w:sz w:val="24"/>
          <w:szCs w:val="24"/>
        </w:rPr>
      </w:pPr>
      <w:r w:rsidRPr="005138A7">
        <w:rPr>
          <w:rFonts w:ascii="Arial" w:hAnsi="Arial" w:cs="Arial"/>
          <w:sz w:val="24"/>
          <w:szCs w:val="24"/>
        </w:rPr>
        <w:t>f) oświadczenie o świadomości konieczności realizacji przedsięwzięcia zgodnie z przepisami prawa budowlanego;</w:t>
      </w:r>
    </w:p>
    <w:p w:rsidR="002B4EA7" w:rsidRPr="005138A7" w:rsidRDefault="002B4EA7" w:rsidP="002B4EA7">
      <w:pPr>
        <w:spacing w:line="240" w:lineRule="auto"/>
        <w:contextualSpacing/>
        <w:jc w:val="both"/>
        <w:rPr>
          <w:rFonts w:ascii="Arial" w:hAnsi="Arial" w:cs="Arial"/>
          <w:sz w:val="24"/>
          <w:szCs w:val="24"/>
        </w:rPr>
      </w:pPr>
      <w:r w:rsidRPr="005138A7">
        <w:rPr>
          <w:rFonts w:ascii="Arial" w:hAnsi="Arial" w:cs="Arial"/>
          <w:sz w:val="24"/>
          <w:szCs w:val="24"/>
        </w:rPr>
        <w:t>g) oświadczenie o posiadaniu uprawnienia do dokonywania, w lokalu mieszkalnym, w którym realizowane jest przedsięwzięcie, czynności obejmujących wnioskowane przedsięwzięcie, a jeśli prace będą realizowane poza lokalem, zobowiązania się do uzyskania odpowiedniej zgody;</w:t>
      </w:r>
    </w:p>
    <w:p w:rsidR="002B4EA7" w:rsidRPr="005138A7" w:rsidRDefault="002B4EA7" w:rsidP="002B4EA7">
      <w:pPr>
        <w:spacing w:line="240" w:lineRule="auto"/>
        <w:contextualSpacing/>
        <w:jc w:val="both"/>
        <w:rPr>
          <w:rFonts w:ascii="Arial" w:hAnsi="Arial" w:cs="Arial"/>
          <w:sz w:val="24"/>
          <w:szCs w:val="24"/>
        </w:rPr>
      </w:pPr>
      <w:r w:rsidRPr="005138A7">
        <w:rPr>
          <w:rFonts w:ascii="Arial" w:hAnsi="Arial" w:cs="Arial"/>
          <w:sz w:val="24"/>
          <w:szCs w:val="24"/>
        </w:rPr>
        <w:t>h) oświadczenie o tym, że w okresie trwałości wynoszącym 5 lat od daty zakończenia przedsięwzięcia, beneficjent końcowy nie dokona zmiany przeznaczenia lokalu lub lokali, którego dotyczy wniosek o dofinansowanie z mieszkalnego na inny, nie zdemontuje urządzeń, instalacji oraz wyrobów budowlanych zakupionych i zainstalowanych w ramach dofinansowanego przedsięwzięcia, a także nie zainstaluje dodatkowych źródeł ciepła, niespełniających warunków Programu i wymagań technicznych określonych w załączniku nr 1 lub 1a;</w:t>
      </w:r>
    </w:p>
    <w:p w:rsidR="002B4EA7" w:rsidRPr="005138A7" w:rsidRDefault="002B4EA7" w:rsidP="002B4EA7">
      <w:pPr>
        <w:spacing w:line="240" w:lineRule="auto"/>
        <w:contextualSpacing/>
        <w:jc w:val="both"/>
        <w:rPr>
          <w:rFonts w:ascii="Arial" w:hAnsi="Arial" w:cs="Arial"/>
          <w:sz w:val="24"/>
          <w:szCs w:val="24"/>
        </w:rPr>
      </w:pPr>
      <w:r w:rsidRPr="005138A7">
        <w:rPr>
          <w:rFonts w:ascii="Arial" w:hAnsi="Arial" w:cs="Arial"/>
          <w:sz w:val="24"/>
          <w:szCs w:val="24"/>
        </w:rPr>
        <w:t>i) oświadczenie, że w ramach programu zakończono i rozliczono wszystkie wcześniejsze przedsięwzięcia dotyczące lokali mieszkalnych wchodzących w skład budynku, dla którego została utworzona wspólnota mieszkaniowa oraz że w budynku wspólnoty nie zostanie udzielone dofinansowanie na te same koszty kwalifikowane dofinansowane wcześniejszą dotacją w ramach programu.</w:t>
      </w:r>
    </w:p>
    <w:p w:rsidR="002B4EA7" w:rsidRPr="005138A7" w:rsidRDefault="002B4EA7" w:rsidP="002B4EA7">
      <w:pPr>
        <w:spacing w:line="240" w:lineRule="auto"/>
        <w:contextualSpacing/>
        <w:jc w:val="both"/>
        <w:rPr>
          <w:rFonts w:ascii="Arial" w:hAnsi="Arial" w:cs="Arial"/>
          <w:sz w:val="24"/>
          <w:szCs w:val="24"/>
        </w:rPr>
      </w:pPr>
      <w:r w:rsidRPr="005138A7">
        <w:rPr>
          <w:rFonts w:ascii="Arial" w:hAnsi="Arial" w:cs="Arial"/>
          <w:sz w:val="24"/>
          <w:szCs w:val="24"/>
        </w:rPr>
        <w:t>10. Gmina ponosi odpowiedzialność za weryfikację, że beneficjent końcowy, który złożył wniosek o dofinansowanie spełnia warunki Programu i inne wymagania wskazane w dokumentacji Programu, w tym:</w:t>
      </w:r>
    </w:p>
    <w:p w:rsidR="002B4EA7" w:rsidRPr="005138A7" w:rsidRDefault="002B4EA7" w:rsidP="002B4EA7">
      <w:pPr>
        <w:spacing w:line="240" w:lineRule="auto"/>
        <w:contextualSpacing/>
        <w:jc w:val="both"/>
        <w:rPr>
          <w:rFonts w:ascii="Arial" w:hAnsi="Arial" w:cs="Arial"/>
          <w:sz w:val="24"/>
          <w:szCs w:val="24"/>
        </w:rPr>
      </w:pPr>
      <w:r w:rsidRPr="005138A7">
        <w:rPr>
          <w:rFonts w:ascii="Arial" w:hAnsi="Arial" w:cs="Arial"/>
          <w:sz w:val="24"/>
          <w:szCs w:val="24"/>
        </w:rPr>
        <w:t>a) posiada zgodę na realizację przedsięwzięcia wyrażoną przez wszystkich współwłaścicieli lokalu lub wszystkich uprawnionych z ograniczonego prawa rzeczowego;</w:t>
      </w:r>
    </w:p>
    <w:p w:rsidR="002B4EA7" w:rsidRPr="005138A7" w:rsidRDefault="002B4EA7" w:rsidP="002B4EA7">
      <w:pPr>
        <w:spacing w:line="240" w:lineRule="auto"/>
        <w:contextualSpacing/>
        <w:jc w:val="both"/>
        <w:rPr>
          <w:rFonts w:ascii="Arial" w:hAnsi="Arial" w:cs="Arial"/>
          <w:sz w:val="24"/>
          <w:szCs w:val="24"/>
        </w:rPr>
      </w:pPr>
      <w:r w:rsidRPr="005138A7">
        <w:rPr>
          <w:rFonts w:ascii="Arial" w:hAnsi="Arial" w:cs="Arial"/>
          <w:sz w:val="24"/>
          <w:szCs w:val="24"/>
        </w:rPr>
        <w:t>b) w przypadku wspólnoty mieszkaniowej przedłoży uchwałę w sprawie wyboru Zarządu wspólnoty oraz stosownych uchwał umożliwiających realizację przedsięwzięcia;</w:t>
      </w:r>
    </w:p>
    <w:p w:rsidR="002B4EA7" w:rsidRPr="005138A7" w:rsidRDefault="002B4EA7" w:rsidP="002B4EA7">
      <w:pPr>
        <w:spacing w:line="240" w:lineRule="auto"/>
        <w:contextualSpacing/>
        <w:jc w:val="both"/>
        <w:rPr>
          <w:rFonts w:ascii="Arial" w:hAnsi="Arial" w:cs="Arial"/>
          <w:sz w:val="24"/>
          <w:szCs w:val="24"/>
        </w:rPr>
      </w:pPr>
      <w:r w:rsidRPr="005138A7">
        <w:rPr>
          <w:rFonts w:ascii="Arial" w:hAnsi="Arial" w:cs="Arial"/>
          <w:sz w:val="24"/>
          <w:szCs w:val="24"/>
        </w:rPr>
        <w:lastRenderedPageBreak/>
        <w:t>c) jest uprawniony do wsparcia w ramach odpowiednio poziomu podstawowego, podwyższonego i najwyższego Programu, ponieważ spełnia wymogi dotyczące wysokości dochodu beneficjentów końcowych określone w danej części Programu;</w:t>
      </w:r>
    </w:p>
    <w:p w:rsidR="002B4EA7" w:rsidRPr="005138A7" w:rsidRDefault="002B4EA7" w:rsidP="002B4EA7">
      <w:pPr>
        <w:spacing w:line="240" w:lineRule="auto"/>
        <w:contextualSpacing/>
        <w:jc w:val="both"/>
        <w:rPr>
          <w:rFonts w:ascii="Arial" w:hAnsi="Arial" w:cs="Arial"/>
          <w:sz w:val="24"/>
          <w:szCs w:val="24"/>
        </w:rPr>
      </w:pPr>
      <w:r w:rsidRPr="005138A7">
        <w:rPr>
          <w:rFonts w:ascii="Arial" w:hAnsi="Arial" w:cs="Arial"/>
          <w:sz w:val="24"/>
          <w:szCs w:val="24"/>
        </w:rPr>
        <w:t>d) czy budynek mieszkalny wielorodzinny:</w:t>
      </w:r>
    </w:p>
    <w:p w:rsidR="002B4EA7" w:rsidRPr="005138A7" w:rsidRDefault="002B4EA7" w:rsidP="002B4EA7">
      <w:pPr>
        <w:spacing w:line="240" w:lineRule="auto"/>
        <w:contextualSpacing/>
        <w:jc w:val="both"/>
        <w:rPr>
          <w:rFonts w:ascii="Arial" w:hAnsi="Arial" w:cs="Arial"/>
          <w:sz w:val="24"/>
          <w:szCs w:val="24"/>
        </w:rPr>
      </w:pPr>
      <w:r w:rsidRPr="005138A7">
        <w:rPr>
          <w:rFonts w:ascii="Arial" w:hAnsi="Arial" w:cs="Arial"/>
          <w:sz w:val="24"/>
          <w:szCs w:val="24"/>
        </w:rPr>
        <w:t>− w którym znajduje się lokal, którego dotyczy wniosek o dofinansowanie dla osób fizycznych, jest podłączony do sieci ciepłowniczej. Otrzymanie dofinansowania na zakup i montaż indywidualnego źródła ciepła w lokalu mieszkalnym nie jest możliwe w przypadku, gdy budynek mieszkalny wielorodzinny, w którym znajduje się lokal, którego dotyczy wniosek, jest podłączony do sieci ciepłowniczej,</w:t>
      </w:r>
    </w:p>
    <w:p w:rsidR="002B4EA7" w:rsidRPr="005138A7" w:rsidRDefault="002B4EA7" w:rsidP="002B4EA7">
      <w:pPr>
        <w:spacing w:line="240" w:lineRule="auto"/>
        <w:contextualSpacing/>
        <w:jc w:val="both"/>
        <w:rPr>
          <w:rFonts w:ascii="Arial" w:hAnsi="Arial" w:cs="Arial"/>
          <w:sz w:val="24"/>
          <w:szCs w:val="24"/>
        </w:rPr>
      </w:pPr>
      <w:r w:rsidRPr="005138A7">
        <w:rPr>
          <w:rFonts w:ascii="Arial" w:hAnsi="Arial" w:cs="Arial"/>
          <w:sz w:val="24"/>
          <w:szCs w:val="24"/>
        </w:rPr>
        <w:t>− którego dotyczy wniosek o dofinansowanie dla wspólnot, jest podłączony do sieci ciepłowniczej. Otrzymanie dofinansowania na zakup i montaż innego źródła ciepła w budynku mieszkalnym wielorodzinnym nie jest możliwe w przypadku, gdy ten budynek podłączony do sieci ciepłowniczej.</w:t>
      </w:r>
    </w:p>
    <w:p w:rsidR="002B4EA7" w:rsidRPr="005138A7" w:rsidRDefault="002B4EA7" w:rsidP="002B4EA7">
      <w:pPr>
        <w:spacing w:line="240" w:lineRule="auto"/>
        <w:contextualSpacing/>
        <w:jc w:val="both"/>
        <w:rPr>
          <w:rFonts w:ascii="Arial" w:hAnsi="Arial" w:cs="Arial"/>
          <w:sz w:val="24"/>
          <w:szCs w:val="24"/>
        </w:rPr>
      </w:pPr>
    </w:p>
    <w:p w:rsidR="00AC3553" w:rsidRDefault="00AC3553"/>
    <w:sectPr w:rsidR="00AC3553">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E714DA" w:rsidRDefault="00E714DA">
      <w:pPr>
        <w:spacing w:after="0" w:line="240" w:lineRule="auto"/>
      </w:pPr>
      <w:r>
        <w:separator/>
      </w:r>
    </w:p>
  </w:endnote>
  <w:endnote w:type="continuationSeparator" w:id="0">
    <w:p w:rsidR="00E714DA" w:rsidRDefault="00E714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90F73" w:rsidRDefault="00C90F73">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90F73" w:rsidRDefault="00C90F73">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90F73" w:rsidRDefault="00C90F7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E714DA" w:rsidRDefault="00E714DA">
      <w:pPr>
        <w:spacing w:after="0" w:line="240" w:lineRule="auto"/>
      </w:pPr>
      <w:r>
        <w:separator/>
      </w:r>
    </w:p>
  </w:footnote>
  <w:footnote w:type="continuationSeparator" w:id="0">
    <w:p w:rsidR="00E714DA" w:rsidRDefault="00E714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90F73" w:rsidRDefault="00C90F73">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90F73" w:rsidRPr="00C90F73" w:rsidRDefault="002B4EA7" w:rsidP="00C90F73">
    <w:pPr>
      <w:pStyle w:val="Nagwek"/>
      <w:ind w:left="5387"/>
      <w:rPr>
        <w:rFonts w:ascii="Arial" w:hAnsi="Arial" w:cs="Arial"/>
        <w:sz w:val="18"/>
        <w:szCs w:val="18"/>
      </w:rPr>
    </w:pPr>
    <w:r w:rsidRPr="00C90F73">
      <w:rPr>
        <w:rFonts w:ascii="Arial" w:hAnsi="Arial" w:cs="Arial"/>
        <w:sz w:val="18"/>
        <w:szCs w:val="18"/>
      </w:rPr>
      <w:t>Załącznik nr 1</w:t>
    </w:r>
    <w:r w:rsidR="00C90F73" w:rsidRPr="00C90F73">
      <w:rPr>
        <w:rFonts w:ascii="Arial" w:hAnsi="Arial" w:cs="Arial"/>
        <w:sz w:val="18"/>
        <w:szCs w:val="18"/>
      </w:rPr>
      <w:t xml:space="preserve"> </w:t>
    </w:r>
    <w:r w:rsidRPr="00C90F73">
      <w:rPr>
        <w:rFonts w:ascii="Arial" w:hAnsi="Arial" w:cs="Arial"/>
        <w:sz w:val="18"/>
        <w:szCs w:val="18"/>
      </w:rPr>
      <w:t xml:space="preserve">do Zarządzenia Nr </w:t>
    </w:r>
    <w:r w:rsidR="00080B1D" w:rsidRPr="00C90F73">
      <w:rPr>
        <w:rFonts w:ascii="Arial" w:hAnsi="Arial" w:cs="Arial"/>
        <w:sz w:val="18"/>
        <w:szCs w:val="18"/>
      </w:rPr>
      <w:t>147/</w:t>
    </w:r>
    <w:r w:rsidR="00C90F73" w:rsidRPr="00C90F73">
      <w:rPr>
        <w:rFonts w:ascii="Arial" w:hAnsi="Arial" w:cs="Arial"/>
        <w:sz w:val="18"/>
        <w:szCs w:val="18"/>
      </w:rPr>
      <w:t>2024</w:t>
    </w:r>
    <w:r w:rsidRPr="00C90F73">
      <w:rPr>
        <w:rFonts w:ascii="Arial" w:hAnsi="Arial" w:cs="Arial"/>
        <w:sz w:val="18"/>
        <w:szCs w:val="18"/>
      </w:rPr>
      <w:t xml:space="preserve"> </w:t>
    </w:r>
  </w:p>
  <w:p w:rsidR="00C90F73" w:rsidRPr="00C90F73" w:rsidRDefault="00C90F73" w:rsidP="00C90F73">
    <w:pPr>
      <w:pStyle w:val="Nagwek"/>
      <w:ind w:left="5387"/>
      <w:rPr>
        <w:rFonts w:ascii="Arial" w:hAnsi="Arial" w:cs="Arial"/>
        <w:sz w:val="18"/>
        <w:szCs w:val="18"/>
      </w:rPr>
    </w:pPr>
    <w:r w:rsidRPr="00C90F73">
      <w:rPr>
        <w:rFonts w:ascii="Arial" w:hAnsi="Arial" w:cs="Arial"/>
        <w:sz w:val="18"/>
        <w:szCs w:val="18"/>
      </w:rPr>
      <w:t xml:space="preserve">Burmistrza Miasta i Gminy Lesko </w:t>
    </w:r>
  </w:p>
  <w:p w:rsidR="00000000" w:rsidRPr="00C90F73" w:rsidRDefault="002B4EA7" w:rsidP="00C90F73">
    <w:pPr>
      <w:pStyle w:val="Nagwek"/>
      <w:ind w:left="5387"/>
      <w:rPr>
        <w:rFonts w:ascii="Arial" w:hAnsi="Arial" w:cs="Arial"/>
        <w:sz w:val="18"/>
        <w:szCs w:val="18"/>
      </w:rPr>
    </w:pPr>
    <w:r w:rsidRPr="00C90F73">
      <w:rPr>
        <w:rFonts w:ascii="Arial" w:hAnsi="Arial" w:cs="Arial"/>
        <w:sz w:val="18"/>
        <w:szCs w:val="18"/>
      </w:rPr>
      <w:t xml:space="preserve">z dnia </w:t>
    </w:r>
    <w:r w:rsidR="00C579A2" w:rsidRPr="00C90F73">
      <w:rPr>
        <w:rFonts w:ascii="Arial" w:hAnsi="Arial" w:cs="Arial"/>
        <w:sz w:val="18"/>
        <w:szCs w:val="18"/>
      </w:rPr>
      <w:t>0</w:t>
    </w:r>
    <w:r w:rsidR="00080B1D" w:rsidRPr="00C90F73">
      <w:rPr>
        <w:rFonts w:ascii="Arial" w:hAnsi="Arial" w:cs="Arial"/>
        <w:sz w:val="18"/>
        <w:szCs w:val="18"/>
      </w:rPr>
      <w:t>4</w:t>
    </w:r>
    <w:r w:rsidR="00C579A2" w:rsidRPr="00C90F73">
      <w:rPr>
        <w:rFonts w:ascii="Arial" w:hAnsi="Arial" w:cs="Arial"/>
        <w:sz w:val="18"/>
        <w:szCs w:val="18"/>
      </w:rPr>
      <w:t>.10.</w:t>
    </w:r>
    <w:r w:rsidRPr="00C90F73">
      <w:rPr>
        <w:rFonts w:ascii="Arial" w:hAnsi="Arial" w:cs="Arial"/>
        <w:sz w:val="18"/>
        <w:szCs w:val="18"/>
      </w:rPr>
      <w:t>2024 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90F73" w:rsidRDefault="00C90F73">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4D32323"/>
    <w:multiLevelType w:val="hybridMultilevel"/>
    <w:tmpl w:val="79FE905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47F13D9C"/>
    <w:multiLevelType w:val="hybridMultilevel"/>
    <w:tmpl w:val="A2344B7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635633E3"/>
    <w:multiLevelType w:val="hybridMultilevel"/>
    <w:tmpl w:val="E1283C5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794E66C8"/>
    <w:multiLevelType w:val="hybridMultilevel"/>
    <w:tmpl w:val="90965C3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23682772">
    <w:abstractNumId w:val="3"/>
  </w:num>
  <w:num w:numId="2" w16cid:durableId="1467089100">
    <w:abstractNumId w:val="0"/>
  </w:num>
  <w:num w:numId="3" w16cid:durableId="1175731561">
    <w:abstractNumId w:val="1"/>
  </w:num>
  <w:num w:numId="4" w16cid:durableId="19814164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7D34"/>
    <w:rsid w:val="00080B1D"/>
    <w:rsid w:val="000A1AAF"/>
    <w:rsid w:val="000F7D34"/>
    <w:rsid w:val="00293840"/>
    <w:rsid w:val="002B4EA7"/>
    <w:rsid w:val="002F1168"/>
    <w:rsid w:val="00416D03"/>
    <w:rsid w:val="00496503"/>
    <w:rsid w:val="004A0ECC"/>
    <w:rsid w:val="006D785C"/>
    <w:rsid w:val="006F6E76"/>
    <w:rsid w:val="0075323B"/>
    <w:rsid w:val="007F1BB7"/>
    <w:rsid w:val="0085179A"/>
    <w:rsid w:val="00A36B98"/>
    <w:rsid w:val="00AC3553"/>
    <w:rsid w:val="00AC6FD9"/>
    <w:rsid w:val="00B0040F"/>
    <w:rsid w:val="00B00C8B"/>
    <w:rsid w:val="00C579A2"/>
    <w:rsid w:val="00C90F73"/>
    <w:rsid w:val="00D22667"/>
    <w:rsid w:val="00E714DA"/>
    <w:rsid w:val="00FD579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FC403"/>
  <w15:chartTrackingRefBased/>
  <w15:docId w15:val="{C14B2D6D-CD29-416F-B5E3-185FA9592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B4EA7"/>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2B4EA7"/>
    <w:pPr>
      <w:ind w:left="720"/>
      <w:contextualSpacing/>
    </w:pPr>
  </w:style>
  <w:style w:type="paragraph" w:styleId="Nagwek">
    <w:name w:val="header"/>
    <w:basedOn w:val="Normalny"/>
    <w:link w:val="NagwekZnak"/>
    <w:uiPriority w:val="99"/>
    <w:unhideWhenUsed/>
    <w:rsid w:val="002B4EA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B4EA7"/>
  </w:style>
  <w:style w:type="character" w:styleId="Hipercze">
    <w:name w:val="Hyperlink"/>
    <w:basedOn w:val="Domylnaczcionkaakapitu"/>
    <w:uiPriority w:val="99"/>
    <w:unhideWhenUsed/>
    <w:rsid w:val="002B4EA7"/>
    <w:rPr>
      <w:color w:val="0563C1" w:themeColor="hyperlink"/>
      <w:u w:val="single"/>
    </w:rPr>
  </w:style>
  <w:style w:type="paragraph" w:styleId="Stopka">
    <w:name w:val="footer"/>
    <w:basedOn w:val="Normalny"/>
    <w:link w:val="StopkaZnak"/>
    <w:uiPriority w:val="99"/>
    <w:unhideWhenUsed/>
    <w:rsid w:val="006F6E7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F6E76"/>
  </w:style>
  <w:style w:type="paragraph" w:styleId="Tekstdymka">
    <w:name w:val="Balloon Text"/>
    <w:basedOn w:val="Normalny"/>
    <w:link w:val="TekstdymkaZnak"/>
    <w:uiPriority w:val="99"/>
    <w:semiHidden/>
    <w:unhideWhenUsed/>
    <w:rsid w:val="007F1BB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1BB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lesko.pl"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5580</Words>
  <Characters>33480</Characters>
  <Application>Microsoft Office Word</Application>
  <DocSecurity>0</DocSecurity>
  <Lines>279</Lines>
  <Paragraphs>77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38983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uzytkownik</dc:creator>
  <cp:keywords/>
  <dc:description/>
  <cp:lastModifiedBy>Oskar</cp:lastModifiedBy>
  <cp:revision>2</cp:revision>
  <cp:lastPrinted>2024-10-03T07:48:00Z</cp:lastPrinted>
  <dcterms:created xsi:type="dcterms:W3CDTF">2024-10-25T05:47:00Z</dcterms:created>
  <dcterms:modified xsi:type="dcterms:W3CDTF">2024-10-25T05:47:00Z</dcterms:modified>
</cp:coreProperties>
</file>